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9A" w:rsidRPr="00793F19" w:rsidRDefault="00B2512D">
      <w:pPr>
        <w:spacing w:before="80" w:line="278" w:lineRule="auto"/>
        <w:ind w:left="5504" w:right="116" w:hanging="651"/>
        <w:jc w:val="right"/>
        <w:rPr>
          <w:rFonts w:ascii="Arial"/>
          <w:sz w:val="26"/>
        </w:rPr>
      </w:pPr>
      <w:r w:rsidRPr="00793F19">
        <w:rPr>
          <w:rFonts w:ascii="Arial"/>
          <w:sz w:val="26"/>
        </w:rPr>
        <w:t>TI</w:t>
      </w:r>
      <w:r w:rsidRPr="00793F19">
        <w:rPr>
          <w:rFonts w:ascii="Arial"/>
          <w:sz w:val="26"/>
        </w:rPr>
        <w:t>Ê</w:t>
      </w:r>
      <w:r w:rsidRPr="00793F19">
        <w:rPr>
          <w:rFonts w:ascii="Arial"/>
          <w:sz w:val="26"/>
        </w:rPr>
        <w:t>U CHU</w:t>
      </w:r>
      <w:r w:rsidRPr="00793F19">
        <w:rPr>
          <w:rFonts w:ascii="Arial"/>
          <w:sz w:val="26"/>
        </w:rPr>
        <w:t>Ẩ</w:t>
      </w:r>
      <w:r w:rsidRPr="00793F19">
        <w:rPr>
          <w:rFonts w:ascii="Arial"/>
          <w:sz w:val="26"/>
        </w:rPr>
        <w:t>N QU</w:t>
      </w:r>
      <w:r w:rsidRPr="00793F19">
        <w:rPr>
          <w:rFonts w:ascii="Arial"/>
          <w:sz w:val="26"/>
        </w:rPr>
        <w:t>Ố</w:t>
      </w:r>
      <w:r w:rsidRPr="00793F19">
        <w:rPr>
          <w:rFonts w:ascii="Arial"/>
          <w:sz w:val="26"/>
        </w:rPr>
        <w:t>C T</w:t>
      </w:r>
      <w:r w:rsidRPr="00793F19">
        <w:rPr>
          <w:rFonts w:ascii="Arial"/>
          <w:sz w:val="26"/>
        </w:rPr>
        <w:t>Ế</w:t>
      </w:r>
    </w:p>
    <w:p w:rsidR="00B2512D" w:rsidRPr="00793F19" w:rsidRDefault="00B2512D" w:rsidP="00B2512D">
      <w:pPr>
        <w:spacing w:before="80" w:line="278" w:lineRule="auto"/>
        <w:ind w:left="3828" w:right="116" w:hanging="425"/>
        <w:jc w:val="right"/>
        <w:rPr>
          <w:rFonts w:ascii="Arial"/>
          <w:sz w:val="26"/>
        </w:rPr>
      </w:pPr>
      <w:r w:rsidRPr="00793F19">
        <w:rPr>
          <w:rFonts w:ascii="Arial"/>
          <w:sz w:val="26"/>
        </w:rPr>
        <w:t>V</w:t>
      </w:r>
      <w:r w:rsidRPr="00793F19">
        <w:rPr>
          <w:rFonts w:ascii="Arial"/>
          <w:sz w:val="26"/>
        </w:rPr>
        <w:t>Ề</w:t>
      </w:r>
      <w:r w:rsidRPr="00793F19">
        <w:rPr>
          <w:rFonts w:ascii="Arial"/>
          <w:sz w:val="26"/>
        </w:rPr>
        <w:t xml:space="preserve"> C</w:t>
      </w:r>
      <w:r w:rsidRPr="00793F19">
        <w:rPr>
          <w:rFonts w:ascii="Arial"/>
          <w:sz w:val="26"/>
        </w:rPr>
        <w:t>Á</w:t>
      </w:r>
      <w:r w:rsidRPr="00793F19">
        <w:rPr>
          <w:rFonts w:ascii="Arial"/>
          <w:sz w:val="26"/>
        </w:rPr>
        <w:t>C BI</w:t>
      </w:r>
      <w:r w:rsidRPr="00793F19">
        <w:rPr>
          <w:rFonts w:ascii="Arial"/>
          <w:sz w:val="26"/>
        </w:rPr>
        <w:t>Ệ</w:t>
      </w:r>
      <w:r w:rsidRPr="00793F19">
        <w:rPr>
          <w:rFonts w:ascii="Arial"/>
          <w:sz w:val="26"/>
        </w:rPr>
        <w:t>N PH</w:t>
      </w:r>
      <w:r w:rsidRPr="00793F19">
        <w:rPr>
          <w:rFonts w:ascii="Arial"/>
          <w:sz w:val="26"/>
        </w:rPr>
        <w:t>Á</w:t>
      </w:r>
      <w:r w:rsidRPr="00793F19">
        <w:rPr>
          <w:rFonts w:ascii="Arial"/>
          <w:sz w:val="26"/>
        </w:rPr>
        <w:t>P KI</w:t>
      </w:r>
      <w:r w:rsidRPr="00793F19">
        <w:rPr>
          <w:rFonts w:ascii="Arial"/>
          <w:sz w:val="26"/>
        </w:rPr>
        <w:t>Ể</w:t>
      </w:r>
      <w:r w:rsidRPr="00793F19">
        <w:rPr>
          <w:rFonts w:ascii="Arial"/>
          <w:sz w:val="26"/>
        </w:rPr>
        <w:t>M D</w:t>
      </w:r>
      <w:r w:rsidRPr="00793F19">
        <w:rPr>
          <w:rFonts w:ascii="Arial"/>
          <w:sz w:val="26"/>
        </w:rPr>
        <w:t>Ị</w:t>
      </w:r>
      <w:r w:rsidRPr="00793F19">
        <w:rPr>
          <w:rFonts w:ascii="Arial"/>
          <w:sz w:val="26"/>
        </w:rPr>
        <w:t>CH TH</w:t>
      </w:r>
      <w:r w:rsidRPr="00793F19">
        <w:rPr>
          <w:rFonts w:ascii="Arial"/>
          <w:sz w:val="26"/>
        </w:rPr>
        <w:t>Ự</w:t>
      </w:r>
      <w:r w:rsidRPr="00793F19">
        <w:rPr>
          <w:rFonts w:ascii="Arial"/>
          <w:sz w:val="26"/>
        </w:rPr>
        <w:t>C V</w:t>
      </w:r>
      <w:r w:rsidRPr="00793F19">
        <w:rPr>
          <w:rFonts w:ascii="Arial"/>
          <w:sz w:val="26"/>
        </w:rPr>
        <w:t>Ậ</w:t>
      </w:r>
      <w:r w:rsidRPr="00793F19">
        <w:rPr>
          <w:rFonts w:ascii="Arial"/>
          <w:sz w:val="26"/>
        </w:rPr>
        <w:t>T</w:t>
      </w:r>
    </w:p>
    <w:p w:rsidR="00502D9A" w:rsidRPr="00793F19" w:rsidRDefault="00502D9A">
      <w:pPr>
        <w:pStyle w:val="BodyText"/>
        <w:ind w:left="0"/>
        <w:rPr>
          <w:rFonts w:ascii="Arial"/>
          <w:sz w:val="28"/>
        </w:rPr>
      </w:pPr>
    </w:p>
    <w:p w:rsidR="00502D9A" w:rsidRPr="00793F19" w:rsidRDefault="00502D9A">
      <w:pPr>
        <w:pStyle w:val="BodyText"/>
        <w:ind w:left="0"/>
        <w:rPr>
          <w:rFonts w:ascii="Arial"/>
          <w:sz w:val="28"/>
        </w:rPr>
      </w:pPr>
    </w:p>
    <w:p w:rsidR="00502D9A" w:rsidRPr="00793F19" w:rsidRDefault="00502D9A">
      <w:pPr>
        <w:pStyle w:val="BodyText"/>
        <w:ind w:left="0"/>
        <w:rPr>
          <w:rFonts w:ascii="Arial"/>
          <w:sz w:val="28"/>
        </w:rPr>
      </w:pPr>
    </w:p>
    <w:p w:rsidR="00502D9A" w:rsidRPr="00793F19" w:rsidRDefault="00502D9A">
      <w:pPr>
        <w:pStyle w:val="BodyText"/>
        <w:ind w:left="0"/>
        <w:rPr>
          <w:rFonts w:ascii="Arial"/>
          <w:sz w:val="28"/>
        </w:rPr>
      </w:pPr>
    </w:p>
    <w:p w:rsidR="00502D9A" w:rsidRPr="00793F19" w:rsidRDefault="00502D9A">
      <w:pPr>
        <w:pStyle w:val="BodyText"/>
        <w:ind w:left="0"/>
        <w:rPr>
          <w:rFonts w:ascii="Arial"/>
          <w:sz w:val="28"/>
        </w:rPr>
      </w:pPr>
    </w:p>
    <w:p w:rsidR="00502D9A" w:rsidRPr="00793F19" w:rsidRDefault="00502D9A">
      <w:pPr>
        <w:pStyle w:val="BodyText"/>
        <w:ind w:left="0"/>
        <w:rPr>
          <w:rFonts w:ascii="Arial"/>
          <w:sz w:val="28"/>
        </w:rPr>
      </w:pPr>
    </w:p>
    <w:p w:rsidR="00502D9A" w:rsidRPr="00793F19" w:rsidRDefault="00502D9A">
      <w:pPr>
        <w:pStyle w:val="BodyText"/>
        <w:ind w:left="0"/>
        <w:rPr>
          <w:rFonts w:ascii="Arial"/>
          <w:sz w:val="28"/>
        </w:rPr>
      </w:pPr>
    </w:p>
    <w:p w:rsidR="00502D9A" w:rsidRPr="00793F19" w:rsidRDefault="00502D9A">
      <w:pPr>
        <w:pStyle w:val="BodyText"/>
        <w:ind w:left="0"/>
        <w:rPr>
          <w:rFonts w:ascii="Arial"/>
          <w:sz w:val="28"/>
        </w:rPr>
      </w:pPr>
    </w:p>
    <w:p w:rsidR="00502D9A" w:rsidRPr="00793F19" w:rsidRDefault="00502D9A">
      <w:pPr>
        <w:pStyle w:val="BodyText"/>
        <w:spacing w:before="11"/>
        <w:ind w:left="0"/>
        <w:rPr>
          <w:rFonts w:ascii="Arial"/>
          <w:sz w:val="31"/>
        </w:rPr>
      </w:pPr>
    </w:p>
    <w:p w:rsidR="00502D9A" w:rsidRPr="00793F19" w:rsidRDefault="008E6FC4">
      <w:pPr>
        <w:ind w:left="3615" w:right="3570"/>
        <w:jc w:val="center"/>
        <w:rPr>
          <w:rFonts w:ascii="Arial"/>
          <w:b/>
          <w:sz w:val="36"/>
        </w:rPr>
      </w:pPr>
      <w:r w:rsidRPr="00793F19">
        <w:rPr>
          <w:rFonts w:ascii="Arial"/>
          <w:b/>
          <w:sz w:val="36"/>
        </w:rPr>
        <w:t>ISPM 6</w:t>
      </w: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74142B" w:rsidP="0074142B">
      <w:pPr>
        <w:pStyle w:val="BodyText"/>
        <w:ind w:left="0"/>
        <w:jc w:val="center"/>
        <w:rPr>
          <w:rFonts w:asciiTheme="majorHAnsi" w:hAnsiTheme="majorHAnsi" w:cstheme="majorHAnsi"/>
          <w:b/>
          <w:sz w:val="40"/>
        </w:rPr>
      </w:pPr>
      <w:r w:rsidRPr="00793F19">
        <w:rPr>
          <w:rFonts w:asciiTheme="majorHAnsi" w:hAnsiTheme="majorHAnsi" w:cstheme="majorHAnsi"/>
          <w:b/>
          <w:sz w:val="40"/>
        </w:rPr>
        <w:t xml:space="preserve">Hướng dẫn </w:t>
      </w:r>
      <w:r w:rsidR="00B2512D" w:rsidRPr="00793F19">
        <w:rPr>
          <w:rFonts w:asciiTheme="majorHAnsi" w:hAnsiTheme="majorHAnsi" w:cstheme="majorHAnsi"/>
          <w:b/>
          <w:sz w:val="40"/>
        </w:rPr>
        <w:t xml:space="preserve">điều tra, </w:t>
      </w:r>
      <w:r w:rsidRPr="00793F19">
        <w:rPr>
          <w:rFonts w:asciiTheme="majorHAnsi" w:hAnsiTheme="majorHAnsi" w:cstheme="majorHAnsi"/>
          <w:b/>
          <w:sz w:val="40"/>
        </w:rPr>
        <w:t>giám sát dịch hại</w:t>
      </w: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ind w:left="0"/>
        <w:rPr>
          <w:rFonts w:ascii="Arial"/>
          <w:b/>
          <w:sz w:val="40"/>
        </w:rPr>
      </w:pPr>
    </w:p>
    <w:p w:rsidR="00502D9A" w:rsidRPr="00793F19" w:rsidRDefault="00502D9A">
      <w:pPr>
        <w:pStyle w:val="BodyText"/>
        <w:spacing w:before="4"/>
        <w:ind w:left="0"/>
        <w:rPr>
          <w:rFonts w:ascii="Arial"/>
          <w:b/>
          <w:sz w:val="56"/>
        </w:rPr>
      </w:pPr>
    </w:p>
    <w:p w:rsidR="00B2512D" w:rsidRPr="00793F19" w:rsidRDefault="00B2512D" w:rsidP="00B2512D">
      <w:pPr>
        <w:adjustRightInd w:val="0"/>
        <w:spacing w:line="276" w:lineRule="auto"/>
        <w:jc w:val="right"/>
        <w:rPr>
          <w:sz w:val="28"/>
          <w:szCs w:val="28"/>
        </w:rPr>
      </w:pPr>
      <w:r w:rsidRPr="00793F19">
        <w:rPr>
          <w:sz w:val="28"/>
          <w:szCs w:val="28"/>
        </w:rPr>
        <w:t>Ban Thư ký Công ước Quốc tế về Bảo vệ thực vật</w:t>
      </w:r>
    </w:p>
    <w:p w:rsidR="00502D9A" w:rsidRPr="00793F19" w:rsidRDefault="00B2512D" w:rsidP="00B2512D">
      <w:pPr>
        <w:spacing w:line="237" w:lineRule="auto"/>
        <w:ind w:right="112"/>
        <w:jc w:val="right"/>
        <w:rPr>
          <w:rFonts w:ascii="Arial"/>
          <w:b/>
          <w:sz w:val="18"/>
        </w:rPr>
      </w:pPr>
      <w:bookmarkStart w:id="0" w:name="_Toc525828195"/>
      <w:r w:rsidRPr="00793F19">
        <w:rPr>
          <w:b/>
          <w:sz w:val="28"/>
          <w:szCs w:val="28"/>
        </w:rPr>
        <w:t>Thông qua 2018; công bố 201</w:t>
      </w:r>
      <w:bookmarkEnd w:id="0"/>
      <w:r w:rsidRPr="00793F19">
        <w:rPr>
          <w:b/>
          <w:sz w:val="28"/>
          <w:szCs w:val="28"/>
        </w:rPr>
        <w:t>8</w:t>
      </w:r>
    </w:p>
    <w:p w:rsidR="00502D9A" w:rsidRPr="00793F19" w:rsidRDefault="00502D9A">
      <w:pPr>
        <w:pStyle w:val="BodyText"/>
        <w:ind w:left="0"/>
        <w:rPr>
          <w:rFonts w:ascii="Arial"/>
          <w:b/>
          <w:sz w:val="20"/>
        </w:rPr>
      </w:pPr>
    </w:p>
    <w:p w:rsidR="00502D9A" w:rsidRPr="00793F19" w:rsidRDefault="00502D9A">
      <w:pPr>
        <w:pStyle w:val="BodyText"/>
        <w:spacing w:before="6"/>
        <w:ind w:left="0"/>
        <w:rPr>
          <w:rFonts w:ascii="Arial"/>
          <w:b/>
          <w:sz w:val="16"/>
        </w:rPr>
      </w:pPr>
    </w:p>
    <w:p w:rsidR="00502D9A" w:rsidRPr="00793F19" w:rsidRDefault="008E6FC4">
      <w:pPr>
        <w:spacing w:before="1"/>
        <w:ind w:right="109"/>
        <w:jc w:val="right"/>
        <w:rPr>
          <w:rFonts w:ascii="Arial" w:hAnsi="Arial"/>
          <w:sz w:val="18"/>
        </w:rPr>
      </w:pPr>
      <w:r w:rsidRPr="00793F19">
        <w:rPr>
          <w:rFonts w:ascii="Arial" w:hAnsi="Arial"/>
          <w:sz w:val="18"/>
        </w:rPr>
        <w:t>© FAO2018</w:t>
      </w:r>
    </w:p>
    <w:p w:rsidR="00502D9A" w:rsidRPr="00793F19" w:rsidRDefault="00502D9A">
      <w:pPr>
        <w:jc w:val="right"/>
        <w:rPr>
          <w:rFonts w:ascii="Arial" w:hAnsi="Arial"/>
          <w:sz w:val="18"/>
        </w:rPr>
        <w:sectPr w:rsidR="00502D9A" w:rsidRPr="00793F19">
          <w:type w:val="continuous"/>
          <w:pgSz w:w="11910" w:h="16840"/>
          <w:pgMar w:top="1460" w:right="1300" w:bottom="280" w:left="1260" w:header="720" w:footer="720" w:gutter="0"/>
          <w:cols w:space="720"/>
        </w:sectPr>
      </w:pPr>
    </w:p>
    <w:p w:rsidR="00B2512D" w:rsidRPr="00793F19" w:rsidRDefault="00EC1680" w:rsidP="00B2512D">
      <w:pPr>
        <w:tabs>
          <w:tab w:val="left" w:pos="5387"/>
          <w:tab w:val="left" w:pos="6237"/>
        </w:tabs>
        <w:adjustRightInd w:val="0"/>
        <w:spacing w:before="120" w:after="120"/>
        <w:ind w:left="142" w:right="3451"/>
        <w:rPr>
          <w:rFonts w:eastAsia="Arial"/>
          <w:sz w:val="20"/>
          <w:szCs w:val="20"/>
        </w:rPr>
      </w:pPr>
      <w:r w:rsidRPr="00793F19">
        <w:rPr>
          <w:noProof/>
          <w:lang w:bidi="ar-SA"/>
        </w:rPr>
        <w:lastRenderedPageBreak/>
        <mc:AlternateContent>
          <mc:Choice Requires="wpg">
            <w:drawing>
              <wp:anchor distT="0" distB="0" distL="114300" distR="114300" simplePos="0" relativeHeight="1024" behindDoc="0" locked="0" layoutInCell="1" allowOverlap="1">
                <wp:simplePos x="0" y="0"/>
                <wp:positionH relativeFrom="page">
                  <wp:posOffset>864235</wp:posOffset>
                </wp:positionH>
                <wp:positionV relativeFrom="paragraph">
                  <wp:posOffset>38735</wp:posOffset>
                </wp:positionV>
                <wp:extent cx="6350" cy="4267835"/>
                <wp:effectExtent l="0" t="0" r="0" b="1841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4267835"/>
                          <a:chOff x="1361" y="61"/>
                          <a:chExt cx="10" cy="6721"/>
                        </a:xfrm>
                      </wpg:grpSpPr>
                      <wps:wsp>
                        <wps:cNvPr id="15" name="Line 7"/>
                        <wps:cNvCnPr>
                          <a:cxnSpLocks noChangeShapeType="1"/>
                        </wps:cNvCnPr>
                        <wps:spPr bwMode="auto">
                          <a:xfrm>
                            <a:off x="1366" y="61"/>
                            <a:ext cx="0" cy="58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1366" y="5942"/>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1366" y="6151"/>
                            <a:ext cx="0" cy="2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1366" y="6362"/>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
                        <wps:cNvCnPr>
                          <a:cxnSpLocks noChangeShapeType="1"/>
                        </wps:cNvCnPr>
                        <wps:spPr bwMode="auto">
                          <a:xfrm>
                            <a:off x="1366" y="6571"/>
                            <a:ext cx="0" cy="2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DF03F" id="Group 2" o:spid="_x0000_s1026" style="position:absolute;margin-left:68.05pt;margin-top:3.05pt;width:.5pt;height:336.05pt;z-index:1024;mso-position-horizontal-relative:page" coordorigin="1361,61" coordsize="10,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">
                <v:line id="Line 7" o:spid="_x0000_s1027" style="position:absolute;visibility:visible;mso-wrap-style:square" from="1366,61" to="1366,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6" o:spid="_x0000_s1028" style="position:absolute;visibility:visible;mso-wrap-style:square" from="1366,5942" to="1366,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5" o:spid="_x0000_s1029" style="position:absolute;visibility:visible;mso-wrap-style:square" from="1366,6151" to="1366,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4" o:spid="_x0000_s1030" style="position:absolute;visibility:visible;mso-wrap-style:square" from="1366,6362" to="1366,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 o:spid="_x0000_s1031" style="position:absolute;visibility:visible;mso-wrap-style:square" from="1366,6571" to="1366,6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anchorx="page"/>
              </v:group>
            </w:pict>
          </mc:Fallback>
        </mc:AlternateContent>
      </w:r>
      <w:r w:rsidR="00B2512D" w:rsidRPr="00793F19">
        <w:rPr>
          <w:sz w:val="20"/>
          <w:szCs w:val="20"/>
          <w:lang w:val="vi-VN" w:eastAsia="en-SG"/>
        </w:rPr>
        <w:t xml:space="preserve">Các chỉ </w:t>
      </w:r>
      <w:r w:rsidR="00B2512D" w:rsidRPr="00793F19">
        <w:rPr>
          <w:sz w:val="20"/>
          <w:szCs w:val="20"/>
          <w:lang w:val="en-SG" w:eastAsia="en-SG"/>
        </w:rPr>
        <w:t xml:space="preserve">dẫn </w:t>
      </w:r>
      <w:r w:rsidR="00B2512D" w:rsidRPr="00793F19">
        <w:rPr>
          <w:sz w:val="20"/>
          <w:szCs w:val="20"/>
          <w:lang w:val="vi-VN" w:eastAsia="en-SG"/>
        </w:rPr>
        <w:t xml:space="preserve">và tài liệu sử dụng trong sản phẩm thông tin này không ngụ ý </w:t>
      </w:r>
      <w:r w:rsidR="00B2512D" w:rsidRPr="00793F19">
        <w:rPr>
          <w:sz w:val="20"/>
          <w:szCs w:val="20"/>
          <w:lang w:eastAsia="en-SG"/>
        </w:rPr>
        <w:t>thể</w:t>
      </w:r>
      <w:r w:rsidR="00B2512D" w:rsidRPr="00793F19">
        <w:rPr>
          <w:sz w:val="20"/>
          <w:szCs w:val="20"/>
          <w:lang w:val="vi-VN" w:eastAsia="en-SG"/>
        </w:rPr>
        <w:t xml:space="preserve"> hiện bất kỳ ý kiến nào </w:t>
      </w:r>
      <w:r w:rsidR="00B2512D" w:rsidRPr="00793F19">
        <w:rPr>
          <w:sz w:val="20"/>
          <w:szCs w:val="20"/>
          <w:lang w:eastAsia="en-SG"/>
        </w:rPr>
        <w:t>của</w:t>
      </w:r>
      <w:r w:rsidR="00B2512D" w:rsidRPr="00793F19">
        <w:rPr>
          <w:sz w:val="20"/>
          <w:szCs w:val="20"/>
          <w:lang w:val="vi-VN" w:eastAsia="en-SG"/>
        </w:rPr>
        <w:t xml:space="preserve"> Tổ chức </w:t>
      </w:r>
      <w:r w:rsidR="00B2512D" w:rsidRPr="00793F19">
        <w:rPr>
          <w:sz w:val="20"/>
          <w:szCs w:val="20"/>
          <w:lang w:eastAsia="en-SG"/>
        </w:rPr>
        <w:t xml:space="preserve">Lương thực và Nông nghiệp </w:t>
      </w:r>
      <w:r w:rsidR="00B2512D" w:rsidRPr="00793F19">
        <w:rPr>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00B2512D" w:rsidRPr="00793F19">
        <w:rPr>
          <w:sz w:val="20"/>
          <w:szCs w:val="20"/>
          <w:lang w:eastAsia="en-SG"/>
        </w:rPr>
        <w:t xml:space="preserve">đó, </w:t>
      </w:r>
      <w:r w:rsidR="00B2512D" w:rsidRPr="00793F19">
        <w:rPr>
          <w:sz w:val="20"/>
          <w:szCs w:val="20"/>
          <w:lang w:val="vi-VN" w:eastAsia="en-SG"/>
        </w:rPr>
        <w:t xml:space="preserve">hoặc </w:t>
      </w:r>
      <w:r w:rsidR="00B2512D" w:rsidRPr="00793F19">
        <w:rPr>
          <w:sz w:val="20"/>
          <w:szCs w:val="20"/>
          <w:lang w:eastAsia="en-SG"/>
        </w:rPr>
        <w:t>về</w:t>
      </w:r>
      <w:r w:rsidR="00B2512D" w:rsidRPr="00793F19">
        <w:rPr>
          <w:sz w:val="20"/>
          <w:szCs w:val="20"/>
          <w:lang w:val="vi-VN" w:eastAsia="en-SG"/>
        </w:rPr>
        <w:t xml:space="preserve"> việc phân định biên giới hoặc ranh giới. Việc đề cập đến các công ty hoặc sản phẩm của các nhà sản xuất cụ thể, dù </w:t>
      </w:r>
      <w:r w:rsidR="00B2512D" w:rsidRPr="00793F19">
        <w:rPr>
          <w:sz w:val="20"/>
          <w:szCs w:val="20"/>
          <w:lang w:eastAsia="en-SG"/>
        </w:rPr>
        <w:t>có</w:t>
      </w:r>
      <w:r w:rsidR="00B2512D" w:rsidRPr="00793F19">
        <w:rPr>
          <w:sz w:val="20"/>
          <w:szCs w:val="20"/>
          <w:lang w:val="vi-VN" w:eastAsia="en-SG"/>
        </w:rPr>
        <w:t xml:space="preserve"> bằng sáng chế hay không, </w:t>
      </w:r>
      <w:r w:rsidR="00B2512D" w:rsidRPr="00793F19">
        <w:rPr>
          <w:sz w:val="20"/>
          <w:szCs w:val="20"/>
          <w:lang w:eastAsia="en-SG"/>
        </w:rPr>
        <w:t xml:space="preserve">cũng </w:t>
      </w:r>
      <w:r w:rsidR="00B2512D" w:rsidRPr="00793F19">
        <w:rPr>
          <w:sz w:val="20"/>
          <w:szCs w:val="20"/>
          <w:lang w:val="vi-VN" w:eastAsia="en-SG"/>
        </w:rPr>
        <w:t xml:space="preserve">không ngụ ý rằng những các công ty hoặc sản phẩm này đã được FAO </w:t>
      </w:r>
      <w:r w:rsidR="00B2512D" w:rsidRPr="00793F19">
        <w:rPr>
          <w:sz w:val="20"/>
          <w:szCs w:val="20"/>
          <w:lang w:eastAsia="en-SG"/>
        </w:rPr>
        <w:t xml:space="preserve">thông qua </w:t>
      </w:r>
      <w:r w:rsidR="00B2512D" w:rsidRPr="00793F19">
        <w:rPr>
          <w:sz w:val="20"/>
          <w:szCs w:val="20"/>
          <w:lang w:val="vi-VN" w:eastAsia="en-SG"/>
        </w:rPr>
        <w:t xml:space="preserve">hoặc khuyến nghị </w:t>
      </w:r>
      <w:r w:rsidR="00B2512D" w:rsidRPr="00793F19">
        <w:rPr>
          <w:sz w:val="20"/>
          <w:szCs w:val="20"/>
          <w:lang w:eastAsia="en-SG"/>
        </w:rPr>
        <w:t xml:space="preserve">sử dụng hơn so với các </w:t>
      </w:r>
      <w:r w:rsidR="00B2512D" w:rsidRPr="00793F19">
        <w:rPr>
          <w:sz w:val="20"/>
          <w:szCs w:val="20"/>
          <w:lang w:val="vi-VN" w:eastAsia="en-SG"/>
        </w:rPr>
        <w:t>các công ty hoặc sản phẩm</w:t>
      </w:r>
      <w:r w:rsidR="00B2512D" w:rsidRPr="00793F19">
        <w:rPr>
          <w:sz w:val="20"/>
          <w:szCs w:val="20"/>
          <w:lang w:eastAsia="en-SG"/>
        </w:rPr>
        <w:t xml:space="preserve"> khác </w:t>
      </w:r>
      <w:r w:rsidR="00B2512D" w:rsidRPr="00793F19">
        <w:rPr>
          <w:sz w:val="20"/>
          <w:szCs w:val="20"/>
          <w:lang w:val="vi-VN" w:eastAsia="en-SG"/>
        </w:rPr>
        <w:t xml:space="preserve">tính chất tương tự </w:t>
      </w:r>
      <w:r w:rsidR="00B2512D" w:rsidRPr="00793F19">
        <w:rPr>
          <w:sz w:val="20"/>
          <w:szCs w:val="20"/>
          <w:lang w:eastAsia="en-SG"/>
        </w:rPr>
        <w:t>nhưng không được đề cập ở đây</w:t>
      </w:r>
      <w:r w:rsidR="00B2512D" w:rsidRPr="00793F19">
        <w:rPr>
          <w:rFonts w:eastAsia="Arial"/>
          <w:sz w:val="20"/>
          <w:szCs w:val="20"/>
        </w:rPr>
        <w:t>.</w:t>
      </w:r>
    </w:p>
    <w:p w:rsidR="00502D9A" w:rsidRPr="00793F19" w:rsidRDefault="00502D9A">
      <w:pPr>
        <w:spacing w:before="84" w:line="273" w:lineRule="auto"/>
        <w:ind w:left="158" w:right="3937"/>
        <w:jc w:val="both"/>
        <w:rPr>
          <w:rFonts w:ascii="Arial"/>
          <w:sz w:val="16"/>
        </w:rPr>
      </w:pPr>
    </w:p>
    <w:p w:rsidR="00502D9A" w:rsidRPr="00793F19" w:rsidRDefault="00502D9A">
      <w:pPr>
        <w:pStyle w:val="BodyText"/>
        <w:spacing w:before="2"/>
        <w:ind w:left="0"/>
        <w:rPr>
          <w:rFonts w:ascii="Arial"/>
          <w:sz w:val="10"/>
        </w:rPr>
      </w:pPr>
    </w:p>
    <w:p w:rsidR="00502D9A" w:rsidRPr="00793F19" w:rsidRDefault="00B2512D">
      <w:pPr>
        <w:spacing w:before="96" w:line="276" w:lineRule="auto"/>
        <w:ind w:left="158" w:right="3724"/>
        <w:rPr>
          <w:rFonts w:ascii="Arial"/>
          <w:sz w:val="16"/>
        </w:rPr>
      </w:pPr>
      <w:r w:rsidRPr="00793F19">
        <w:rPr>
          <w:sz w:val="20"/>
          <w:szCs w:val="20"/>
        </w:rPr>
        <w:t xml:space="preserve">Khi in ấn ISPM này, cần lưu ý rằng có thể tải được phiên bản ISPM cập nhật nhất từ trang web </w:t>
      </w:r>
      <w:hyperlink r:id="rId8" w:history="1">
        <w:r w:rsidRPr="00793F19">
          <w:rPr>
            <w:rStyle w:val="Hyperlink"/>
            <w:sz w:val="20"/>
            <w:szCs w:val="20"/>
          </w:rPr>
          <w:t>www.ippc.int</w:t>
        </w:r>
      </w:hyperlink>
      <w:r w:rsidRPr="00793F19">
        <w:rPr>
          <w:rStyle w:val="Hyperlink"/>
          <w:sz w:val="20"/>
          <w:szCs w:val="20"/>
        </w:rPr>
        <w:t>.</w:t>
      </w:r>
    </w:p>
    <w:p w:rsidR="00502D9A" w:rsidRPr="00793F19" w:rsidRDefault="00502D9A">
      <w:pPr>
        <w:pStyle w:val="BodyText"/>
        <w:spacing w:before="9"/>
        <w:ind w:left="0"/>
        <w:rPr>
          <w:rFonts w:ascii="Arial"/>
          <w:sz w:val="9"/>
        </w:rPr>
      </w:pPr>
    </w:p>
    <w:p w:rsidR="00502D9A" w:rsidRPr="00793F19" w:rsidRDefault="008E6FC4">
      <w:pPr>
        <w:spacing w:before="95"/>
        <w:ind w:left="158"/>
        <w:rPr>
          <w:rFonts w:ascii="Arial" w:hAnsi="Arial"/>
          <w:sz w:val="16"/>
        </w:rPr>
      </w:pPr>
      <w:r w:rsidRPr="00793F19">
        <w:rPr>
          <w:rFonts w:ascii="Arial" w:hAnsi="Arial"/>
          <w:sz w:val="16"/>
        </w:rPr>
        <w:t>© FAO, 2018</w:t>
      </w:r>
    </w:p>
    <w:p w:rsidR="00502D9A" w:rsidRPr="00793F19" w:rsidRDefault="00502D9A">
      <w:pPr>
        <w:pStyle w:val="BodyText"/>
        <w:spacing w:before="3"/>
        <w:ind w:left="0"/>
        <w:rPr>
          <w:rFonts w:ascii="Arial"/>
          <w:sz w:val="12"/>
        </w:rPr>
      </w:pPr>
    </w:p>
    <w:p w:rsidR="00502D9A" w:rsidRPr="00793F19" w:rsidRDefault="00B2512D" w:rsidP="00B2512D">
      <w:pPr>
        <w:spacing w:before="96" w:line="271" w:lineRule="auto"/>
        <w:ind w:left="158" w:right="3724"/>
        <w:rPr>
          <w:rFonts w:ascii="Arial" w:hAnsi="Arial"/>
          <w:sz w:val="16"/>
        </w:rPr>
      </w:pPr>
      <w:r w:rsidRPr="00793F19">
        <w:rPr>
          <w:sz w:val="20"/>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008E6FC4" w:rsidRPr="00793F19">
        <w:rPr>
          <w:rFonts w:ascii="Arial" w:hAnsi="Arial"/>
          <w:sz w:val="16"/>
        </w:rPr>
        <w:t>.</w:t>
      </w:r>
    </w:p>
    <w:p w:rsidR="00502D9A" w:rsidRPr="00793F19" w:rsidRDefault="00502D9A">
      <w:pPr>
        <w:pStyle w:val="BodyText"/>
        <w:spacing w:before="1"/>
        <w:ind w:left="0"/>
        <w:rPr>
          <w:rFonts w:ascii="Arial"/>
          <w:sz w:val="10"/>
        </w:rPr>
      </w:pPr>
    </w:p>
    <w:p w:rsidR="00B2512D" w:rsidRPr="00793F19" w:rsidRDefault="00B2512D" w:rsidP="00B2512D">
      <w:pPr>
        <w:spacing w:before="96" w:line="271" w:lineRule="auto"/>
        <w:ind w:left="158" w:right="3724"/>
        <w:rPr>
          <w:sz w:val="20"/>
          <w:szCs w:val="20"/>
        </w:rPr>
      </w:pPr>
      <w:r w:rsidRPr="00793F19">
        <w:rPr>
          <w:sz w:val="20"/>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9" w:history="1">
        <w:r w:rsidRPr="00793F19">
          <w:rPr>
            <w:rStyle w:val="Hyperlink"/>
            <w:sz w:val="20"/>
            <w:szCs w:val="20"/>
          </w:rPr>
          <w:t>copyright@fao.org</w:t>
        </w:r>
      </w:hyperlink>
      <w:r w:rsidRPr="00793F19">
        <w:rPr>
          <w:sz w:val="20"/>
          <w:szCs w:val="20"/>
        </w:rPr>
        <w:t xml:space="preserve">. </w:t>
      </w:r>
    </w:p>
    <w:p w:rsidR="00502D9A" w:rsidRPr="00793F19" w:rsidRDefault="00B2512D" w:rsidP="00B2512D">
      <w:pPr>
        <w:spacing w:before="96" w:line="271" w:lineRule="auto"/>
        <w:ind w:left="158" w:right="3724"/>
        <w:rPr>
          <w:rFonts w:ascii="Arial"/>
          <w:sz w:val="16"/>
        </w:rPr>
      </w:pPr>
      <w:r w:rsidRPr="00793F19">
        <w:rPr>
          <w:sz w:val="20"/>
          <w:szCs w:val="20"/>
        </w:rPr>
        <w:t xml:space="preserve">Các sản phẩm thông tin của FAO được đăng trên trên trang web của FAO (www.fao.org/publications) và có thể được mua qua </w:t>
      </w:r>
      <w:hyperlink r:id="rId10" w:history="1">
        <w:r w:rsidRPr="00793F19">
          <w:rPr>
            <w:rStyle w:val="Hyperlink"/>
            <w:sz w:val="20"/>
            <w:szCs w:val="20"/>
          </w:rPr>
          <w:t>publications-sales@fao.org</w:t>
        </w:r>
      </w:hyperlink>
    </w:p>
    <w:p w:rsidR="00502D9A" w:rsidRPr="00793F19" w:rsidRDefault="00502D9A">
      <w:pPr>
        <w:pStyle w:val="BodyText"/>
        <w:spacing w:before="2"/>
        <w:ind w:left="0"/>
        <w:rPr>
          <w:rFonts w:ascii="Arial"/>
          <w:sz w:val="10"/>
        </w:rPr>
      </w:pPr>
    </w:p>
    <w:p w:rsidR="00502D9A" w:rsidRPr="00793F19" w:rsidRDefault="00B2512D">
      <w:pPr>
        <w:spacing w:before="96" w:line="276" w:lineRule="auto"/>
        <w:ind w:left="158" w:right="3724"/>
        <w:rPr>
          <w:rFonts w:ascii="Arial"/>
          <w:sz w:val="16"/>
        </w:rPr>
      </w:pPr>
      <w:r w:rsidRPr="00793F19">
        <w:rPr>
          <w:sz w:val="20"/>
          <w:szCs w:val="20"/>
        </w:rPr>
        <w:t xml:space="preserve">Khi in ấn ISPM này, cần lưu ý rằng có thể tải được phiên bản ISPM cập nhật nhất từ trang web </w:t>
      </w:r>
      <w:hyperlink r:id="rId11" w:history="1">
        <w:r w:rsidRPr="00793F19">
          <w:rPr>
            <w:rStyle w:val="Hyperlink"/>
            <w:sz w:val="20"/>
            <w:szCs w:val="20"/>
          </w:rPr>
          <w:t>www.ippc.int</w:t>
        </w:r>
      </w:hyperlink>
      <w:r w:rsidRPr="00793F19">
        <w:rPr>
          <w:rStyle w:val="Hyperlink"/>
          <w:sz w:val="20"/>
          <w:szCs w:val="20"/>
        </w:rPr>
        <w:t>.</w:t>
      </w: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ind w:left="0"/>
        <w:rPr>
          <w:rFonts w:ascii="Arial"/>
          <w:sz w:val="20"/>
        </w:rPr>
      </w:pPr>
    </w:p>
    <w:p w:rsidR="00502D9A" w:rsidRPr="00793F19" w:rsidRDefault="00502D9A">
      <w:pPr>
        <w:pStyle w:val="BodyText"/>
        <w:spacing w:before="8"/>
        <w:ind w:left="0"/>
        <w:rPr>
          <w:rFonts w:ascii="Arial"/>
          <w:sz w:val="18"/>
        </w:rPr>
      </w:pPr>
    </w:p>
    <w:p w:rsidR="00502D9A" w:rsidRPr="00793F19" w:rsidRDefault="00502D9A">
      <w:pPr>
        <w:rPr>
          <w:rFonts w:ascii="Arial"/>
          <w:sz w:val="18"/>
        </w:rPr>
        <w:sectPr w:rsidR="00502D9A" w:rsidRPr="00793F19">
          <w:pgSz w:w="11910" w:h="16840"/>
          <w:pgMar w:top="1480" w:right="1300" w:bottom="280" w:left="1260" w:header="720" w:footer="720" w:gutter="0"/>
          <w:cols w:space="720"/>
        </w:sectPr>
      </w:pPr>
    </w:p>
    <w:p w:rsidR="00502D9A" w:rsidRPr="00793F19" w:rsidRDefault="00502D9A">
      <w:pPr>
        <w:rPr>
          <w:rFonts w:ascii="Arial"/>
          <w:sz w:val="16"/>
        </w:rPr>
        <w:sectPr w:rsidR="00502D9A" w:rsidRPr="00793F19">
          <w:type w:val="continuous"/>
          <w:pgSz w:w="11910" w:h="16840"/>
          <w:pgMar w:top="1460" w:right="1300" w:bottom="280" w:left="1260" w:header="720" w:footer="720" w:gutter="0"/>
          <w:cols w:num="2" w:space="720" w:equalWidth="0">
            <w:col w:w="4379" w:space="515"/>
            <w:col w:w="4456"/>
          </w:cols>
        </w:sectPr>
      </w:pPr>
    </w:p>
    <w:p w:rsidR="00502D9A" w:rsidRPr="00793F19" w:rsidRDefault="008E6FC4">
      <w:pPr>
        <w:pStyle w:val="Heading1"/>
        <w:spacing w:before="86"/>
        <w:ind w:left="158" w:firstLine="0"/>
      </w:pPr>
      <w:bookmarkStart w:id="1" w:name="_Toc529817590"/>
      <w:r w:rsidRPr="00793F19">
        <w:lastRenderedPageBreak/>
        <w:t>CONTENTS</w:t>
      </w:r>
      <w:bookmarkEnd w:id="1"/>
    </w:p>
    <w:sdt>
      <w:sdtPr>
        <w:rPr>
          <w:rFonts w:ascii="Times New Roman" w:eastAsia="Times New Roman" w:hAnsi="Times New Roman" w:cs="Times New Roman"/>
          <w:color w:val="auto"/>
          <w:sz w:val="22"/>
          <w:szCs w:val="22"/>
          <w:lang w:bidi="en-US"/>
        </w:rPr>
        <w:id w:val="-542444859"/>
        <w:docPartObj>
          <w:docPartGallery w:val="Table of Contents"/>
          <w:docPartUnique/>
        </w:docPartObj>
      </w:sdtPr>
      <w:sdtEndPr>
        <w:rPr>
          <w:b/>
          <w:bCs/>
          <w:noProof/>
        </w:rPr>
      </w:sdtEndPr>
      <w:sdtContent>
        <w:p w:rsidR="00B2512D" w:rsidRPr="00793F19" w:rsidRDefault="00B2512D">
          <w:pPr>
            <w:pStyle w:val="TOCHeading"/>
          </w:pPr>
          <w:r w:rsidRPr="00793F19">
            <w:t>Contents</w:t>
          </w:r>
        </w:p>
        <w:p w:rsidR="00282549" w:rsidRPr="00793F19" w:rsidRDefault="00B2512D">
          <w:pPr>
            <w:pStyle w:val="TOC1"/>
            <w:tabs>
              <w:tab w:val="right" w:leader="dot" w:pos="9340"/>
            </w:tabs>
            <w:rPr>
              <w:rFonts w:asciiTheme="minorHAnsi" w:eastAsiaTheme="minorEastAsia" w:hAnsiTheme="minorHAnsi" w:cstheme="minorBidi"/>
              <w:noProof/>
              <w:lang w:bidi="ar-SA"/>
            </w:rPr>
          </w:pPr>
          <w:r w:rsidRPr="00793F19">
            <w:fldChar w:fldCharType="begin"/>
          </w:r>
          <w:r w:rsidRPr="00793F19">
            <w:instrText xml:space="preserve"> TOC \o "1-3" \h \z \u </w:instrText>
          </w:r>
          <w:r w:rsidRPr="00793F19">
            <w:fldChar w:fldCharType="separate"/>
          </w:r>
          <w:hyperlink w:anchor="_Toc529817590" w:history="1">
            <w:r w:rsidR="00282549" w:rsidRPr="00793F19">
              <w:rPr>
                <w:rStyle w:val="Hyperlink"/>
                <w:noProof/>
              </w:rPr>
              <w:t>CONTENTS</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_Toc529817590 \h </w:instrText>
            </w:r>
            <w:r w:rsidR="00282549" w:rsidRPr="00793F19">
              <w:rPr>
                <w:noProof/>
                <w:webHidden/>
              </w:rPr>
            </w:r>
            <w:r w:rsidR="00282549" w:rsidRPr="00793F19">
              <w:rPr>
                <w:noProof/>
                <w:webHidden/>
              </w:rPr>
              <w:fldChar w:fldCharType="separate"/>
            </w:r>
            <w:r w:rsidR="00282549" w:rsidRPr="00793F19">
              <w:rPr>
                <w:noProof/>
                <w:webHidden/>
              </w:rPr>
              <w:t>3</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1" w:history="1">
            <w:r w:rsidR="00282549" w:rsidRPr="00793F19">
              <w:rPr>
                <w:rStyle w:val="Hyperlink"/>
                <w:noProof/>
              </w:rPr>
              <w:t>Thông qua</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_Toc529817591 \h </w:instrText>
            </w:r>
            <w:r w:rsidR="00282549" w:rsidRPr="00793F19">
              <w:rPr>
                <w:noProof/>
                <w:webHidden/>
              </w:rPr>
            </w:r>
            <w:r w:rsidR="00282549" w:rsidRPr="00793F19">
              <w:rPr>
                <w:noProof/>
                <w:webHidden/>
              </w:rPr>
              <w:fldChar w:fldCharType="separate"/>
            </w:r>
            <w:r w:rsidR="00282549" w:rsidRPr="00793F19">
              <w:rPr>
                <w:noProof/>
                <w:webHidden/>
              </w:rPr>
              <w:t>5</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2" w:history="1">
            <w:r w:rsidR="00282549" w:rsidRPr="00793F19">
              <w:rPr>
                <w:rStyle w:val="Hyperlink"/>
                <w:noProof/>
              </w:rPr>
              <w:t>GIỚI THIỆU</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_Toc529817592 \h </w:instrText>
            </w:r>
            <w:r w:rsidR="00282549" w:rsidRPr="00793F19">
              <w:rPr>
                <w:noProof/>
                <w:webHidden/>
              </w:rPr>
            </w:r>
            <w:r w:rsidR="00282549" w:rsidRPr="00793F19">
              <w:rPr>
                <w:noProof/>
                <w:webHidden/>
              </w:rPr>
              <w:fldChar w:fldCharType="separate"/>
            </w:r>
            <w:r w:rsidR="00282549" w:rsidRPr="00793F19">
              <w:rPr>
                <w:noProof/>
                <w:webHidden/>
              </w:rPr>
              <w:t>5</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3" w:history="1">
            <w:r w:rsidR="00282549" w:rsidRPr="00793F19">
              <w:rPr>
                <w:rStyle w:val="Hyperlink"/>
                <w:noProof/>
              </w:rPr>
              <w:t>Phạm vi áp dụng</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_Toc529817593 \h </w:instrText>
            </w:r>
            <w:r w:rsidR="00282549" w:rsidRPr="00793F19">
              <w:rPr>
                <w:noProof/>
                <w:webHidden/>
              </w:rPr>
            </w:r>
            <w:r w:rsidR="00282549" w:rsidRPr="00793F19">
              <w:rPr>
                <w:noProof/>
                <w:webHidden/>
              </w:rPr>
              <w:fldChar w:fldCharType="separate"/>
            </w:r>
            <w:r w:rsidR="00282549" w:rsidRPr="00793F19">
              <w:rPr>
                <w:noProof/>
                <w:webHidden/>
              </w:rPr>
              <w:t>5</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4" w:history="1">
            <w:r w:rsidR="00282549" w:rsidRPr="00793F19">
              <w:rPr>
                <w:rStyle w:val="Hyperlink"/>
                <w:noProof/>
              </w:rPr>
              <w:t>Tài liệu tham khảo</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_Toc529817594 \h </w:instrText>
            </w:r>
            <w:r w:rsidR="00282549" w:rsidRPr="00793F19">
              <w:rPr>
                <w:noProof/>
                <w:webHidden/>
              </w:rPr>
            </w:r>
            <w:r w:rsidR="00282549" w:rsidRPr="00793F19">
              <w:rPr>
                <w:noProof/>
                <w:webHidden/>
              </w:rPr>
              <w:fldChar w:fldCharType="separate"/>
            </w:r>
            <w:r w:rsidR="00282549" w:rsidRPr="00793F19">
              <w:rPr>
                <w:noProof/>
                <w:webHidden/>
              </w:rPr>
              <w:t>5</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5" w:history="1">
            <w:r w:rsidR="00282549" w:rsidRPr="00793F19">
              <w:rPr>
                <w:rStyle w:val="Hyperlink"/>
                <w:noProof/>
              </w:rPr>
              <w:t>Yêu cầu chung</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_Toc529817595 \h </w:instrText>
            </w:r>
            <w:r w:rsidR="00282549" w:rsidRPr="00793F19">
              <w:rPr>
                <w:noProof/>
                <w:webHidden/>
              </w:rPr>
            </w:r>
            <w:r w:rsidR="00282549" w:rsidRPr="00793F19">
              <w:rPr>
                <w:noProof/>
                <w:webHidden/>
              </w:rPr>
              <w:fldChar w:fldCharType="separate"/>
            </w:r>
            <w:r w:rsidR="00282549" w:rsidRPr="00793F19">
              <w:rPr>
                <w:noProof/>
                <w:webHidden/>
              </w:rPr>
              <w:t>5</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6" w:history="1">
            <w:r w:rsidR="00282549" w:rsidRPr="00793F19">
              <w:rPr>
                <w:rStyle w:val="Hyperlink"/>
                <w:noProof/>
              </w:rPr>
              <w:t>TỔNG QUAN</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_Toc529817596 \h </w:instrText>
            </w:r>
            <w:r w:rsidR="00282549" w:rsidRPr="00793F19">
              <w:rPr>
                <w:noProof/>
                <w:webHidden/>
              </w:rPr>
            </w:r>
            <w:r w:rsidR="00282549" w:rsidRPr="00793F19">
              <w:rPr>
                <w:noProof/>
                <w:webHidden/>
              </w:rPr>
              <w:fldChar w:fldCharType="separate"/>
            </w:r>
            <w:r w:rsidR="00282549" w:rsidRPr="00793F19">
              <w:rPr>
                <w:noProof/>
                <w:webHidden/>
              </w:rPr>
              <w:t>5</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7" w:history="1">
            <w:r w:rsidR="00282549" w:rsidRPr="00793F19">
              <w:rPr>
                <w:rStyle w:val="Hyperlink"/>
                <w:noProof/>
              </w:rPr>
              <w:t>TÁC ĐỘNG CỦA ĐA DẠNG SINH HỌC VÀ MÔI TRƯỜNG</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_Toc529817597 \h </w:instrText>
            </w:r>
            <w:r w:rsidR="00282549" w:rsidRPr="00793F19">
              <w:rPr>
                <w:noProof/>
                <w:webHidden/>
              </w:rPr>
            </w:r>
            <w:r w:rsidR="00282549" w:rsidRPr="00793F19">
              <w:rPr>
                <w:noProof/>
                <w:webHidden/>
              </w:rPr>
              <w:fldChar w:fldCharType="separate"/>
            </w:r>
            <w:r w:rsidR="00282549" w:rsidRPr="00793F19">
              <w:rPr>
                <w:noProof/>
                <w:webHidden/>
              </w:rPr>
              <w:t>6</w:t>
            </w:r>
            <w:r w:rsidR="00282549" w:rsidRPr="00793F19">
              <w:rPr>
                <w:noProof/>
                <w:webHidden/>
              </w:rPr>
              <w:fldChar w:fldCharType="end"/>
            </w:r>
          </w:hyperlink>
        </w:p>
        <w:p w:rsidR="00282549" w:rsidRPr="00793F19" w:rsidRDefault="00C16910">
          <w:pPr>
            <w:pStyle w:val="TOC1"/>
            <w:tabs>
              <w:tab w:val="right" w:leader="dot" w:pos="9340"/>
            </w:tabs>
            <w:rPr>
              <w:rFonts w:asciiTheme="minorHAnsi" w:eastAsiaTheme="minorEastAsia" w:hAnsiTheme="minorHAnsi" w:cstheme="minorBidi"/>
              <w:noProof/>
              <w:lang w:bidi="ar-SA"/>
            </w:rPr>
          </w:pPr>
          <w:hyperlink w:anchor="_Toc529817598" w:history="1">
            <w:r w:rsidR="00282549" w:rsidRPr="00793F19">
              <w:rPr>
                <w:rStyle w:val="Hyperlink"/>
                <w:noProof/>
              </w:rPr>
              <w:t>YÊU CẦU</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_Toc529817598 \h </w:instrText>
            </w:r>
            <w:r w:rsidR="00282549" w:rsidRPr="00793F19">
              <w:rPr>
                <w:noProof/>
                <w:webHidden/>
              </w:rPr>
            </w:r>
            <w:r w:rsidR="00282549" w:rsidRPr="00793F19">
              <w:rPr>
                <w:noProof/>
                <w:webHidden/>
              </w:rPr>
              <w:fldChar w:fldCharType="separate"/>
            </w:r>
            <w:r w:rsidR="00282549" w:rsidRPr="00793F19">
              <w:rPr>
                <w:noProof/>
                <w:webHidden/>
              </w:rPr>
              <w:t>6</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599" w:history="1">
            <w:r w:rsidR="00282549" w:rsidRPr="00793F19">
              <w:rPr>
                <w:rStyle w:val="Hyperlink"/>
                <w:noProof/>
                <w:spacing w:val="-4"/>
                <w:w w:val="99"/>
              </w:rPr>
              <w:t>1.</w:t>
            </w:r>
            <w:r w:rsidR="00282549" w:rsidRPr="00793F19">
              <w:rPr>
                <w:rFonts w:asciiTheme="minorHAnsi" w:eastAsiaTheme="minorEastAsia" w:hAnsiTheme="minorHAnsi" w:cstheme="minorBidi"/>
                <w:noProof/>
                <w:lang w:bidi="ar-SA"/>
              </w:rPr>
              <w:tab/>
            </w:r>
            <w:r w:rsidR="00282549" w:rsidRPr="00793F19">
              <w:rPr>
                <w:rStyle w:val="Hyperlink"/>
                <w:noProof/>
              </w:rPr>
              <w:t>Cơ cấu tổ chứccủa Hệ thống giám sát quốc gia</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_Toc529817599 \h </w:instrText>
            </w:r>
            <w:r w:rsidR="00282549" w:rsidRPr="00793F19">
              <w:rPr>
                <w:noProof/>
                <w:webHidden/>
              </w:rPr>
            </w:r>
            <w:r w:rsidR="00282549" w:rsidRPr="00793F19">
              <w:rPr>
                <w:noProof/>
                <w:webHidden/>
              </w:rPr>
              <w:fldChar w:fldCharType="separate"/>
            </w:r>
            <w:r w:rsidR="00282549" w:rsidRPr="00793F19">
              <w:rPr>
                <w:noProof/>
                <w:webHidden/>
              </w:rPr>
              <w:t>6</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0" w:history="1">
            <w:r w:rsidR="00282549" w:rsidRPr="00793F19">
              <w:rPr>
                <w:rStyle w:val="Hyperlink"/>
                <w:noProof/>
                <w:spacing w:val="-4"/>
                <w:w w:val="99"/>
              </w:rPr>
              <w:t>2.</w:t>
            </w:r>
            <w:r w:rsidR="00282549" w:rsidRPr="00793F19">
              <w:rPr>
                <w:rFonts w:asciiTheme="minorHAnsi" w:eastAsiaTheme="minorEastAsia" w:hAnsiTheme="minorHAnsi" w:cstheme="minorBidi"/>
                <w:noProof/>
                <w:lang w:bidi="ar-SA"/>
              </w:rPr>
              <w:tab/>
            </w:r>
            <w:r w:rsidR="00282549" w:rsidRPr="00793F19">
              <w:rPr>
                <w:rStyle w:val="Hyperlink"/>
                <w:noProof/>
              </w:rPr>
              <w:t>Thiết kế chương trình giám sát</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_Toc529817600 \h </w:instrText>
            </w:r>
            <w:r w:rsidR="00282549" w:rsidRPr="00793F19">
              <w:rPr>
                <w:noProof/>
                <w:webHidden/>
              </w:rPr>
            </w:r>
            <w:r w:rsidR="00282549" w:rsidRPr="00793F19">
              <w:rPr>
                <w:noProof/>
                <w:webHidden/>
              </w:rPr>
              <w:fldChar w:fldCharType="separate"/>
            </w:r>
            <w:r w:rsidR="00282549" w:rsidRPr="00793F19">
              <w:rPr>
                <w:noProof/>
                <w:webHidden/>
              </w:rPr>
              <w:t>7</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1" w:history="1">
            <w:r w:rsidR="00282549" w:rsidRPr="00793F19">
              <w:rPr>
                <w:rStyle w:val="Hyperlink"/>
                <w:noProof/>
                <w:spacing w:val="-2"/>
                <w:w w:val="99"/>
              </w:rPr>
              <w:t>2.1</w:t>
            </w:r>
            <w:r w:rsidR="00282549" w:rsidRPr="00793F19">
              <w:rPr>
                <w:rFonts w:asciiTheme="minorHAnsi" w:eastAsiaTheme="minorEastAsia" w:hAnsiTheme="minorHAnsi" w:cstheme="minorBidi"/>
                <w:noProof/>
                <w:lang w:bidi="ar-SA"/>
              </w:rPr>
              <w:tab/>
            </w:r>
            <w:r w:rsidR="00282549" w:rsidRPr="00793F19">
              <w:rPr>
                <w:rStyle w:val="Hyperlink"/>
                <w:noProof/>
              </w:rPr>
              <w:t>Giám sát chung</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_Toc529817601 \h </w:instrText>
            </w:r>
            <w:r w:rsidR="00282549" w:rsidRPr="00793F19">
              <w:rPr>
                <w:noProof/>
                <w:webHidden/>
              </w:rPr>
            </w:r>
            <w:r w:rsidR="00282549" w:rsidRPr="00793F19">
              <w:rPr>
                <w:noProof/>
                <w:webHidden/>
              </w:rPr>
              <w:fldChar w:fldCharType="separate"/>
            </w:r>
            <w:r w:rsidR="00282549" w:rsidRPr="00793F19">
              <w:rPr>
                <w:noProof/>
                <w:webHidden/>
              </w:rPr>
              <w:t>8</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2" w:history="1">
            <w:r w:rsidR="00282549" w:rsidRPr="00793F19">
              <w:rPr>
                <w:rStyle w:val="Hyperlink"/>
                <w:noProof/>
              </w:rPr>
              <w:t>2.1.1</w:t>
            </w:r>
            <w:r w:rsidR="00282549" w:rsidRPr="00793F19">
              <w:rPr>
                <w:rFonts w:asciiTheme="minorHAnsi" w:eastAsiaTheme="minorEastAsia" w:hAnsiTheme="minorHAnsi" w:cstheme="minorBidi"/>
                <w:noProof/>
                <w:lang w:bidi="ar-SA"/>
              </w:rPr>
              <w:tab/>
            </w:r>
            <w:r w:rsidR="00282549" w:rsidRPr="00793F19">
              <w:rPr>
                <w:rStyle w:val="Hyperlink"/>
                <w:noProof/>
              </w:rPr>
              <w:t>Các cách tiếp cận giám sát chung</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_Toc529817602 \h </w:instrText>
            </w:r>
            <w:r w:rsidR="00282549" w:rsidRPr="00793F19">
              <w:rPr>
                <w:noProof/>
                <w:webHidden/>
              </w:rPr>
            </w:r>
            <w:r w:rsidR="00282549" w:rsidRPr="00793F19">
              <w:rPr>
                <w:noProof/>
                <w:webHidden/>
              </w:rPr>
              <w:fldChar w:fldCharType="separate"/>
            </w:r>
            <w:r w:rsidR="00282549" w:rsidRPr="00793F19">
              <w:rPr>
                <w:noProof/>
                <w:webHidden/>
              </w:rPr>
              <w:t>8</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3" w:history="1">
            <w:r w:rsidR="00282549" w:rsidRPr="00793F19">
              <w:rPr>
                <w:rStyle w:val="Hyperlink"/>
                <w:noProof/>
              </w:rPr>
              <w:t>2.1.2</w:t>
            </w:r>
            <w:r w:rsidR="00282549" w:rsidRPr="00793F19">
              <w:rPr>
                <w:rFonts w:asciiTheme="minorHAnsi" w:eastAsiaTheme="minorEastAsia" w:hAnsiTheme="minorHAnsi" w:cstheme="minorBidi"/>
                <w:noProof/>
                <w:lang w:bidi="ar-SA"/>
              </w:rPr>
              <w:tab/>
            </w:r>
            <w:r w:rsidR="00282549" w:rsidRPr="00793F19">
              <w:rPr>
                <w:rStyle w:val="Hyperlink"/>
                <w:noProof/>
              </w:rPr>
              <w:t>Các yếu tố giám sát chung</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_Toc529817603 \h </w:instrText>
            </w:r>
            <w:r w:rsidR="00282549" w:rsidRPr="00793F19">
              <w:rPr>
                <w:noProof/>
                <w:webHidden/>
              </w:rPr>
            </w:r>
            <w:r w:rsidR="00282549" w:rsidRPr="00793F19">
              <w:rPr>
                <w:noProof/>
                <w:webHidden/>
              </w:rPr>
              <w:fldChar w:fldCharType="separate"/>
            </w:r>
            <w:r w:rsidR="00282549" w:rsidRPr="00793F19">
              <w:rPr>
                <w:noProof/>
                <w:webHidden/>
              </w:rPr>
              <w:t>8</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4" w:history="1">
            <w:r w:rsidR="00282549" w:rsidRPr="00793F19">
              <w:rPr>
                <w:rStyle w:val="Hyperlink"/>
                <w:noProof/>
                <w:spacing w:val="-2"/>
                <w:w w:val="99"/>
              </w:rPr>
              <w:t>2.2</w:t>
            </w:r>
            <w:r w:rsidR="00282549" w:rsidRPr="00793F19">
              <w:rPr>
                <w:rFonts w:asciiTheme="minorHAnsi" w:eastAsiaTheme="minorEastAsia" w:hAnsiTheme="minorHAnsi" w:cstheme="minorBidi"/>
                <w:noProof/>
                <w:lang w:bidi="ar-SA"/>
              </w:rPr>
              <w:tab/>
            </w:r>
            <w:r w:rsidR="00282549" w:rsidRPr="00793F19">
              <w:rPr>
                <w:rStyle w:val="Hyperlink"/>
                <w:noProof/>
              </w:rPr>
              <w:t>Giám sát cụ thể</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_Toc529817604 \h </w:instrText>
            </w:r>
            <w:r w:rsidR="00282549" w:rsidRPr="00793F19">
              <w:rPr>
                <w:noProof/>
                <w:webHidden/>
              </w:rPr>
            </w:r>
            <w:r w:rsidR="00282549" w:rsidRPr="00793F19">
              <w:rPr>
                <w:noProof/>
                <w:webHidden/>
              </w:rPr>
              <w:fldChar w:fldCharType="separate"/>
            </w:r>
            <w:r w:rsidR="00282549" w:rsidRPr="00793F19">
              <w:rPr>
                <w:noProof/>
                <w:webHidden/>
              </w:rPr>
              <w:t>9</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5" w:history="1">
            <w:r w:rsidR="00282549" w:rsidRPr="00793F19">
              <w:rPr>
                <w:rStyle w:val="Hyperlink"/>
                <w:noProof/>
              </w:rPr>
              <w:t>2.2.1</w:t>
            </w:r>
            <w:r w:rsidR="00282549" w:rsidRPr="00793F19">
              <w:rPr>
                <w:rFonts w:asciiTheme="minorHAnsi" w:eastAsiaTheme="minorEastAsia" w:hAnsiTheme="minorHAnsi" w:cstheme="minorBidi"/>
                <w:noProof/>
                <w:lang w:bidi="ar-SA"/>
              </w:rPr>
              <w:tab/>
            </w:r>
            <w:r w:rsidR="00282549" w:rsidRPr="00793F19">
              <w:rPr>
                <w:rStyle w:val="Hyperlink"/>
                <w:noProof/>
              </w:rPr>
              <w:t>Mục đích</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_Toc529817605 \h </w:instrText>
            </w:r>
            <w:r w:rsidR="00282549" w:rsidRPr="00793F19">
              <w:rPr>
                <w:noProof/>
                <w:webHidden/>
              </w:rPr>
            </w:r>
            <w:r w:rsidR="00282549" w:rsidRPr="00793F19">
              <w:rPr>
                <w:noProof/>
                <w:webHidden/>
              </w:rPr>
              <w:fldChar w:fldCharType="separate"/>
            </w:r>
            <w:r w:rsidR="00282549" w:rsidRPr="00793F19">
              <w:rPr>
                <w:noProof/>
                <w:webHidden/>
              </w:rPr>
              <w:t>9</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6" w:history="1">
            <w:r w:rsidR="00282549" w:rsidRPr="00793F19">
              <w:rPr>
                <w:rStyle w:val="Hyperlink"/>
                <w:noProof/>
              </w:rPr>
              <w:t>2.2.2</w:t>
            </w:r>
            <w:r w:rsidR="00282549" w:rsidRPr="00793F19">
              <w:rPr>
                <w:rFonts w:asciiTheme="minorHAnsi" w:eastAsiaTheme="minorEastAsia" w:hAnsiTheme="minorHAnsi" w:cstheme="minorBidi"/>
                <w:noProof/>
                <w:lang w:bidi="ar-SA"/>
              </w:rPr>
              <w:tab/>
            </w:r>
            <w:r w:rsidR="00282549" w:rsidRPr="00793F19">
              <w:rPr>
                <w:rStyle w:val="Hyperlink"/>
                <w:noProof/>
              </w:rPr>
              <w:t>Phạm vi giám sát</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_Toc529817606 \h </w:instrText>
            </w:r>
            <w:r w:rsidR="00282549" w:rsidRPr="00793F19">
              <w:rPr>
                <w:noProof/>
                <w:webHidden/>
              </w:rPr>
            </w:r>
            <w:r w:rsidR="00282549" w:rsidRPr="00793F19">
              <w:rPr>
                <w:noProof/>
                <w:webHidden/>
              </w:rPr>
              <w:fldChar w:fldCharType="separate"/>
            </w:r>
            <w:r w:rsidR="00282549" w:rsidRPr="00793F19">
              <w:rPr>
                <w:noProof/>
                <w:webHidden/>
              </w:rPr>
              <w:t>10</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7" w:history="1">
            <w:r w:rsidR="00282549" w:rsidRPr="00793F19">
              <w:rPr>
                <w:rStyle w:val="Hyperlink"/>
                <w:noProof/>
              </w:rPr>
              <w:t>2.2.3</w:t>
            </w:r>
            <w:r w:rsidR="00282549" w:rsidRPr="00793F19">
              <w:rPr>
                <w:rFonts w:asciiTheme="minorHAnsi" w:eastAsiaTheme="minorEastAsia" w:hAnsiTheme="minorHAnsi" w:cstheme="minorBidi"/>
                <w:noProof/>
                <w:lang w:bidi="ar-SA"/>
              </w:rPr>
              <w:tab/>
            </w:r>
            <w:r w:rsidR="00282549" w:rsidRPr="00793F19">
              <w:rPr>
                <w:rStyle w:val="Hyperlink"/>
                <w:noProof/>
              </w:rPr>
              <w:t>Đối tượng giám sát</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_Toc529817607 \h </w:instrText>
            </w:r>
            <w:r w:rsidR="00282549" w:rsidRPr="00793F19">
              <w:rPr>
                <w:noProof/>
                <w:webHidden/>
              </w:rPr>
            </w:r>
            <w:r w:rsidR="00282549" w:rsidRPr="00793F19">
              <w:rPr>
                <w:noProof/>
                <w:webHidden/>
              </w:rPr>
              <w:fldChar w:fldCharType="separate"/>
            </w:r>
            <w:r w:rsidR="00282549" w:rsidRPr="00793F19">
              <w:rPr>
                <w:noProof/>
                <w:webHidden/>
              </w:rPr>
              <w:t>10</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8" w:history="1">
            <w:r w:rsidR="00282549" w:rsidRPr="00793F19">
              <w:rPr>
                <w:rStyle w:val="Hyperlink"/>
                <w:noProof/>
              </w:rPr>
              <w:t>2.2.4</w:t>
            </w:r>
            <w:r w:rsidR="00282549" w:rsidRPr="00793F19">
              <w:rPr>
                <w:rFonts w:asciiTheme="minorHAnsi" w:eastAsiaTheme="minorEastAsia" w:hAnsiTheme="minorHAnsi" w:cstheme="minorBidi"/>
                <w:noProof/>
                <w:lang w:bidi="ar-SA"/>
              </w:rPr>
              <w:tab/>
            </w:r>
            <w:r w:rsidR="00282549" w:rsidRPr="00793F19">
              <w:rPr>
                <w:rStyle w:val="Hyperlink"/>
                <w:noProof/>
              </w:rPr>
              <w:t>Xác định thời gian giám sát</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_Toc529817608 \h </w:instrText>
            </w:r>
            <w:r w:rsidR="00282549" w:rsidRPr="00793F19">
              <w:rPr>
                <w:noProof/>
                <w:webHidden/>
              </w:rPr>
            </w:r>
            <w:r w:rsidR="00282549" w:rsidRPr="00793F19">
              <w:rPr>
                <w:noProof/>
                <w:webHidden/>
              </w:rPr>
              <w:fldChar w:fldCharType="separate"/>
            </w:r>
            <w:r w:rsidR="00282549" w:rsidRPr="00793F19">
              <w:rPr>
                <w:noProof/>
                <w:webHidden/>
              </w:rPr>
              <w:t>10</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09" w:history="1">
            <w:r w:rsidR="00282549" w:rsidRPr="00793F19">
              <w:rPr>
                <w:rStyle w:val="Hyperlink"/>
                <w:noProof/>
              </w:rPr>
              <w:t>2.2.5</w:t>
            </w:r>
            <w:r w:rsidR="00282549" w:rsidRPr="00793F19">
              <w:rPr>
                <w:rFonts w:asciiTheme="minorHAnsi" w:eastAsiaTheme="minorEastAsia" w:hAnsiTheme="minorHAnsi" w:cstheme="minorBidi"/>
                <w:noProof/>
                <w:lang w:bidi="ar-SA"/>
              </w:rPr>
              <w:tab/>
            </w:r>
            <w:r w:rsidR="00282549" w:rsidRPr="00793F19">
              <w:rPr>
                <w:rStyle w:val="Hyperlink"/>
                <w:noProof/>
              </w:rPr>
              <w:t>Lựa chọn khu vực hoặc cơ sở để giám sát</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_Toc529817609 \h </w:instrText>
            </w:r>
            <w:r w:rsidR="00282549" w:rsidRPr="00793F19">
              <w:rPr>
                <w:noProof/>
                <w:webHidden/>
              </w:rPr>
            </w:r>
            <w:r w:rsidR="00282549" w:rsidRPr="00793F19">
              <w:rPr>
                <w:noProof/>
                <w:webHidden/>
              </w:rPr>
              <w:fldChar w:fldCharType="separate"/>
            </w:r>
            <w:r w:rsidR="00282549" w:rsidRPr="00793F19">
              <w:rPr>
                <w:noProof/>
                <w:webHidden/>
              </w:rPr>
              <w:t>10</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0" w:history="1">
            <w:r w:rsidR="00282549" w:rsidRPr="00793F19">
              <w:rPr>
                <w:rStyle w:val="Hyperlink"/>
                <w:noProof/>
              </w:rPr>
              <w:t>2.2.6</w:t>
            </w:r>
            <w:r w:rsidR="00282549" w:rsidRPr="00793F19">
              <w:rPr>
                <w:rFonts w:asciiTheme="minorHAnsi" w:eastAsiaTheme="minorEastAsia" w:hAnsiTheme="minorHAnsi" w:cstheme="minorBidi"/>
                <w:noProof/>
                <w:lang w:bidi="ar-SA"/>
              </w:rPr>
              <w:tab/>
            </w:r>
            <w:r w:rsidR="00282549" w:rsidRPr="00793F19">
              <w:rPr>
                <w:rStyle w:val="Hyperlink"/>
                <w:noProof/>
              </w:rPr>
              <w:t>Thiết kế để phục vụ công tác thống kê</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_Toc529817610 \h </w:instrText>
            </w:r>
            <w:r w:rsidR="00282549" w:rsidRPr="00793F19">
              <w:rPr>
                <w:noProof/>
                <w:webHidden/>
              </w:rPr>
            </w:r>
            <w:r w:rsidR="00282549" w:rsidRPr="00793F19">
              <w:rPr>
                <w:noProof/>
                <w:webHidden/>
              </w:rPr>
              <w:fldChar w:fldCharType="separate"/>
            </w:r>
            <w:r w:rsidR="00282549" w:rsidRPr="00793F19">
              <w:rPr>
                <w:noProof/>
                <w:webHidden/>
              </w:rPr>
              <w:t>11</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1" w:history="1">
            <w:r w:rsidR="00282549" w:rsidRPr="00793F19">
              <w:rPr>
                <w:rStyle w:val="Hyperlink"/>
                <w:noProof/>
              </w:rPr>
              <w:t>2.2.7</w:t>
            </w:r>
            <w:r w:rsidR="00282549" w:rsidRPr="00793F19">
              <w:rPr>
                <w:rFonts w:asciiTheme="minorHAnsi" w:eastAsiaTheme="minorEastAsia" w:hAnsiTheme="minorHAnsi" w:cstheme="minorBidi"/>
                <w:noProof/>
                <w:lang w:bidi="ar-SA"/>
              </w:rPr>
              <w:tab/>
            </w:r>
            <w:r w:rsidR="00282549" w:rsidRPr="00793F19">
              <w:rPr>
                <w:rStyle w:val="Hyperlink"/>
                <w:noProof/>
              </w:rPr>
              <w:t>Thu thập dữ liệu</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_Toc529817611 \h </w:instrText>
            </w:r>
            <w:r w:rsidR="00282549" w:rsidRPr="00793F19">
              <w:rPr>
                <w:noProof/>
                <w:webHidden/>
              </w:rPr>
            </w:r>
            <w:r w:rsidR="00282549" w:rsidRPr="00793F19">
              <w:rPr>
                <w:noProof/>
                <w:webHidden/>
              </w:rPr>
              <w:fldChar w:fldCharType="separate"/>
            </w:r>
            <w:r w:rsidR="00282549" w:rsidRPr="00793F19">
              <w:rPr>
                <w:noProof/>
                <w:webHidden/>
              </w:rPr>
              <w:t>11</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2" w:history="1">
            <w:r w:rsidR="00282549" w:rsidRPr="00793F19">
              <w:rPr>
                <w:rStyle w:val="Hyperlink"/>
                <w:noProof/>
              </w:rPr>
              <w:t>2.2.8</w:t>
            </w:r>
            <w:r w:rsidR="00282549" w:rsidRPr="00793F19">
              <w:rPr>
                <w:rFonts w:asciiTheme="minorHAnsi" w:eastAsiaTheme="minorEastAsia" w:hAnsiTheme="minorHAnsi" w:cstheme="minorBidi"/>
                <w:noProof/>
                <w:lang w:bidi="ar-SA"/>
              </w:rPr>
              <w:tab/>
            </w:r>
            <w:r w:rsidR="00282549" w:rsidRPr="00793F19">
              <w:rPr>
                <w:rStyle w:val="Hyperlink"/>
                <w:noProof/>
              </w:rPr>
              <w:t>An ninh sinh học và vệ sinh môi trường</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_Toc529817612 \h </w:instrText>
            </w:r>
            <w:r w:rsidR="00282549" w:rsidRPr="00793F19">
              <w:rPr>
                <w:noProof/>
                <w:webHidden/>
              </w:rPr>
            </w:r>
            <w:r w:rsidR="00282549" w:rsidRPr="00793F19">
              <w:rPr>
                <w:noProof/>
                <w:webHidden/>
              </w:rPr>
              <w:fldChar w:fldCharType="separate"/>
            </w:r>
            <w:r w:rsidR="00282549" w:rsidRPr="00793F19">
              <w:rPr>
                <w:noProof/>
                <w:webHidden/>
              </w:rPr>
              <w:t>11</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3" w:history="1">
            <w:r w:rsidR="00282549" w:rsidRPr="00793F19">
              <w:rPr>
                <w:rStyle w:val="Hyperlink"/>
                <w:noProof/>
              </w:rPr>
              <w:t>2.2.9</w:t>
            </w:r>
            <w:r w:rsidR="00282549" w:rsidRPr="00793F19">
              <w:rPr>
                <w:rFonts w:asciiTheme="minorHAnsi" w:eastAsiaTheme="minorEastAsia" w:hAnsiTheme="minorHAnsi" w:cstheme="minorBidi"/>
                <w:noProof/>
                <w:lang w:bidi="ar-SA"/>
              </w:rPr>
              <w:tab/>
            </w:r>
            <w:r w:rsidR="00282549" w:rsidRPr="00793F19">
              <w:rPr>
                <w:rStyle w:val="Hyperlink"/>
                <w:noProof/>
              </w:rPr>
              <w:t>Mẫu</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_Toc529817613 \h </w:instrText>
            </w:r>
            <w:r w:rsidR="00282549" w:rsidRPr="00793F19">
              <w:rPr>
                <w:noProof/>
                <w:webHidden/>
              </w:rPr>
            </w:r>
            <w:r w:rsidR="00282549" w:rsidRPr="00793F19">
              <w:rPr>
                <w:noProof/>
                <w:webHidden/>
              </w:rPr>
              <w:fldChar w:fldCharType="separate"/>
            </w:r>
            <w:r w:rsidR="00282549" w:rsidRPr="00793F19">
              <w:rPr>
                <w:noProof/>
                <w:webHidden/>
              </w:rPr>
              <w:t>11</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4" w:history="1">
            <w:r w:rsidR="00282549" w:rsidRPr="00793F19">
              <w:rPr>
                <w:rStyle w:val="Hyperlink"/>
                <w:noProof/>
                <w:spacing w:val="-4"/>
                <w:w w:val="99"/>
              </w:rPr>
              <w:t>3.</w:t>
            </w:r>
            <w:r w:rsidR="00282549" w:rsidRPr="00793F19">
              <w:rPr>
                <w:rFonts w:asciiTheme="minorHAnsi" w:eastAsiaTheme="minorEastAsia" w:hAnsiTheme="minorHAnsi" w:cstheme="minorBidi"/>
                <w:noProof/>
                <w:lang w:bidi="ar-SA"/>
              </w:rPr>
              <w:tab/>
            </w:r>
            <w:r w:rsidR="00282549" w:rsidRPr="00793F19">
              <w:rPr>
                <w:rStyle w:val="Hyperlink"/>
                <w:noProof/>
              </w:rPr>
              <w:t>Cơ sở hạ tầng hỗ trợ</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_Toc529817614 \h </w:instrText>
            </w:r>
            <w:r w:rsidR="00282549" w:rsidRPr="00793F19">
              <w:rPr>
                <w:noProof/>
                <w:webHidden/>
              </w:rPr>
            </w:r>
            <w:r w:rsidR="00282549" w:rsidRPr="00793F19">
              <w:rPr>
                <w:noProof/>
                <w:webHidden/>
              </w:rPr>
              <w:fldChar w:fldCharType="separate"/>
            </w:r>
            <w:r w:rsidR="00282549" w:rsidRPr="00793F19">
              <w:rPr>
                <w:noProof/>
                <w:webHidden/>
              </w:rPr>
              <w:t>11</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5" w:history="1">
            <w:r w:rsidR="00282549" w:rsidRPr="00793F19">
              <w:rPr>
                <w:rStyle w:val="Hyperlink"/>
                <w:noProof/>
                <w:spacing w:val="-2"/>
                <w:w w:val="99"/>
              </w:rPr>
              <w:t>3.1</w:t>
            </w:r>
            <w:r w:rsidR="00282549" w:rsidRPr="00793F19">
              <w:rPr>
                <w:rFonts w:asciiTheme="minorHAnsi" w:eastAsiaTheme="minorEastAsia" w:hAnsiTheme="minorHAnsi" w:cstheme="minorBidi"/>
                <w:noProof/>
                <w:lang w:bidi="ar-SA"/>
              </w:rPr>
              <w:tab/>
            </w:r>
            <w:r w:rsidR="00282549" w:rsidRPr="00793F19">
              <w:rPr>
                <w:rStyle w:val="Hyperlink"/>
                <w:noProof/>
              </w:rPr>
              <w:t>Pháp luật và chính sách về kiểm dịch thực vật</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_Toc529817615 \h </w:instrText>
            </w:r>
            <w:r w:rsidR="00282549" w:rsidRPr="00793F19">
              <w:rPr>
                <w:noProof/>
                <w:webHidden/>
              </w:rPr>
            </w:r>
            <w:r w:rsidR="00282549" w:rsidRPr="00793F19">
              <w:rPr>
                <w:noProof/>
                <w:webHidden/>
              </w:rPr>
              <w:fldChar w:fldCharType="separate"/>
            </w:r>
            <w:r w:rsidR="00282549" w:rsidRPr="00793F19">
              <w:rPr>
                <w:noProof/>
                <w:webHidden/>
              </w:rPr>
              <w:t>11</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6" w:history="1">
            <w:r w:rsidR="00282549" w:rsidRPr="00793F19">
              <w:rPr>
                <w:rStyle w:val="Hyperlink"/>
                <w:noProof/>
                <w:spacing w:val="-2"/>
                <w:w w:val="99"/>
              </w:rPr>
              <w:t>3.2</w:t>
            </w:r>
            <w:r w:rsidR="00282549" w:rsidRPr="00793F19">
              <w:rPr>
                <w:rFonts w:asciiTheme="minorHAnsi" w:eastAsiaTheme="minorEastAsia" w:hAnsiTheme="minorHAnsi" w:cstheme="minorBidi"/>
                <w:noProof/>
                <w:lang w:bidi="ar-SA"/>
              </w:rPr>
              <w:tab/>
            </w:r>
            <w:r w:rsidR="00282549" w:rsidRPr="00793F19">
              <w:rPr>
                <w:rStyle w:val="Hyperlink"/>
                <w:noProof/>
              </w:rPr>
              <w:t>Ưu tiên</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_Toc529817616 \h </w:instrText>
            </w:r>
            <w:r w:rsidR="00282549" w:rsidRPr="00793F19">
              <w:rPr>
                <w:noProof/>
                <w:webHidden/>
              </w:rPr>
            </w:r>
            <w:r w:rsidR="00282549" w:rsidRPr="00793F19">
              <w:rPr>
                <w:noProof/>
                <w:webHidden/>
              </w:rPr>
              <w:fldChar w:fldCharType="separate"/>
            </w:r>
            <w:r w:rsidR="00282549" w:rsidRPr="00793F19">
              <w:rPr>
                <w:noProof/>
                <w:webHidden/>
              </w:rPr>
              <w:t>12</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7" w:history="1">
            <w:r w:rsidR="00282549" w:rsidRPr="00793F19">
              <w:rPr>
                <w:rStyle w:val="Hyperlink"/>
                <w:noProof/>
                <w:spacing w:val="-2"/>
                <w:w w:val="99"/>
              </w:rPr>
              <w:t>3.3</w:t>
            </w:r>
            <w:r w:rsidR="00282549" w:rsidRPr="00793F19">
              <w:rPr>
                <w:rFonts w:asciiTheme="minorHAnsi" w:eastAsiaTheme="minorEastAsia" w:hAnsiTheme="minorHAnsi" w:cstheme="minorBidi"/>
                <w:noProof/>
                <w:lang w:bidi="ar-SA"/>
              </w:rPr>
              <w:tab/>
            </w:r>
            <w:r w:rsidR="00282549" w:rsidRPr="00793F19">
              <w:rPr>
                <w:rStyle w:val="Hyperlink"/>
                <w:noProof/>
              </w:rPr>
              <w:t>Lập kế hoạch</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_Toc529817617 \h </w:instrText>
            </w:r>
            <w:r w:rsidR="00282549" w:rsidRPr="00793F19">
              <w:rPr>
                <w:noProof/>
                <w:webHidden/>
              </w:rPr>
            </w:r>
            <w:r w:rsidR="00282549" w:rsidRPr="00793F19">
              <w:rPr>
                <w:noProof/>
                <w:webHidden/>
              </w:rPr>
              <w:fldChar w:fldCharType="separate"/>
            </w:r>
            <w:r w:rsidR="00282549" w:rsidRPr="00793F19">
              <w:rPr>
                <w:noProof/>
                <w:webHidden/>
              </w:rPr>
              <w:t>12</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8" w:history="1">
            <w:r w:rsidR="00282549" w:rsidRPr="00793F19">
              <w:rPr>
                <w:rStyle w:val="Hyperlink"/>
                <w:noProof/>
                <w:spacing w:val="-2"/>
                <w:w w:val="99"/>
              </w:rPr>
              <w:t>3.4</w:t>
            </w:r>
            <w:r w:rsidR="00282549" w:rsidRPr="00793F19">
              <w:rPr>
                <w:rFonts w:asciiTheme="minorHAnsi" w:eastAsiaTheme="minorEastAsia" w:hAnsiTheme="minorHAnsi" w:cstheme="minorBidi"/>
                <w:noProof/>
                <w:lang w:bidi="ar-SA"/>
              </w:rPr>
              <w:tab/>
            </w:r>
            <w:r w:rsidR="00282549" w:rsidRPr="00793F19">
              <w:rPr>
                <w:rStyle w:val="Hyperlink"/>
                <w:noProof/>
              </w:rPr>
              <w:t>Nguồn lực</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_Toc529817618 \h </w:instrText>
            </w:r>
            <w:r w:rsidR="00282549" w:rsidRPr="00793F19">
              <w:rPr>
                <w:noProof/>
                <w:webHidden/>
              </w:rPr>
            </w:r>
            <w:r w:rsidR="00282549" w:rsidRPr="00793F19">
              <w:rPr>
                <w:noProof/>
                <w:webHidden/>
              </w:rPr>
              <w:fldChar w:fldCharType="separate"/>
            </w:r>
            <w:r w:rsidR="00282549" w:rsidRPr="00793F19">
              <w:rPr>
                <w:noProof/>
                <w:webHidden/>
              </w:rPr>
              <w:t>12</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19" w:history="1">
            <w:r w:rsidR="00282549" w:rsidRPr="00793F19">
              <w:rPr>
                <w:rStyle w:val="Hyperlink"/>
                <w:noProof/>
                <w:spacing w:val="-2"/>
                <w:w w:val="99"/>
              </w:rPr>
              <w:t>3.5</w:t>
            </w:r>
            <w:r w:rsidR="00282549" w:rsidRPr="00793F19">
              <w:rPr>
                <w:rFonts w:asciiTheme="minorHAnsi" w:eastAsiaTheme="minorEastAsia" w:hAnsiTheme="minorHAnsi" w:cstheme="minorBidi"/>
                <w:noProof/>
                <w:lang w:bidi="ar-SA"/>
              </w:rPr>
              <w:tab/>
            </w:r>
            <w:r w:rsidR="00282549" w:rsidRPr="00793F19">
              <w:rPr>
                <w:rStyle w:val="Hyperlink"/>
                <w:noProof/>
              </w:rPr>
              <w:t>Tài liệu</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_Toc529817619 \h </w:instrText>
            </w:r>
            <w:r w:rsidR="00282549" w:rsidRPr="00793F19">
              <w:rPr>
                <w:noProof/>
                <w:webHidden/>
              </w:rPr>
            </w:r>
            <w:r w:rsidR="00282549" w:rsidRPr="00793F19">
              <w:rPr>
                <w:noProof/>
                <w:webHidden/>
              </w:rPr>
              <w:fldChar w:fldCharType="separate"/>
            </w:r>
            <w:r w:rsidR="00282549" w:rsidRPr="00793F19">
              <w:rPr>
                <w:noProof/>
                <w:webHidden/>
              </w:rPr>
              <w:t>13</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0" w:history="1">
            <w:r w:rsidR="00282549" w:rsidRPr="00793F19">
              <w:rPr>
                <w:rStyle w:val="Hyperlink"/>
                <w:noProof/>
                <w:spacing w:val="-2"/>
                <w:w w:val="99"/>
              </w:rPr>
              <w:t>3.6</w:t>
            </w:r>
            <w:r w:rsidR="00282549" w:rsidRPr="00793F19">
              <w:rPr>
                <w:rFonts w:asciiTheme="minorHAnsi" w:eastAsiaTheme="minorEastAsia" w:hAnsiTheme="minorHAnsi" w:cstheme="minorBidi"/>
                <w:noProof/>
                <w:lang w:bidi="ar-SA"/>
              </w:rPr>
              <w:tab/>
            </w:r>
            <w:r w:rsidR="00282549" w:rsidRPr="00793F19">
              <w:rPr>
                <w:rStyle w:val="Hyperlink"/>
                <w:noProof/>
              </w:rPr>
              <w:t>Đào tạo</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_Toc529817620 \h </w:instrText>
            </w:r>
            <w:r w:rsidR="00282549" w:rsidRPr="00793F19">
              <w:rPr>
                <w:noProof/>
                <w:webHidden/>
              </w:rPr>
            </w:r>
            <w:r w:rsidR="00282549" w:rsidRPr="00793F19">
              <w:rPr>
                <w:noProof/>
                <w:webHidden/>
              </w:rPr>
              <w:fldChar w:fldCharType="separate"/>
            </w:r>
            <w:r w:rsidR="00282549" w:rsidRPr="00793F19">
              <w:rPr>
                <w:noProof/>
                <w:webHidden/>
              </w:rPr>
              <w:t>13</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1" w:history="1">
            <w:r w:rsidR="00282549" w:rsidRPr="00793F19">
              <w:rPr>
                <w:rStyle w:val="Hyperlink"/>
                <w:noProof/>
                <w:spacing w:val="-2"/>
                <w:w w:val="99"/>
              </w:rPr>
              <w:t>3.7</w:t>
            </w:r>
            <w:r w:rsidR="00282549" w:rsidRPr="00793F19">
              <w:rPr>
                <w:rFonts w:asciiTheme="minorHAnsi" w:eastAsiaTheme="minorEastAsia" w:hAnsiTheme="minorHAnsi" w:cstheme="minorBidi"/>
                <w:noProof/>
                <w:lang w:bidi="ar-SA"/>
              </w:rPr>
              <w:tab/>
            </w:r>
            <w:r w:rsidR="00282549" w:rsidRPr="00793F19">
              <w:rPr>
                <w:rStyle w:val="Hyperlink"/>
                <w:noProof/>
              </w:rPr>
              <w:t>Kiểm toán</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_Toc529817621 \h </w:instrText>
            </w:r>
            <w:r w:rsidR="00282549" w:rsidRPr="00793F19">
              <w:rPr>
                <w:noProof/>
                <w:webHidden/>
              </w:rPr>
            </w:r>
            <w:r w:rsidR="00282549" w:rsidRPr="00793F19">
              <w:rPr>
                <w:noProof/>
                <w:webHidden/>
              </w:rPr>
              <w:fldChar w:fldCharType="separate"/>
            </w:r>
            <w:r w:rsidR="00282549" w:rsidRPr="00793F19">
              <w:rPr>
                <w:noProof/>
                <w:webHidden/>
              </w:rPr>
              <w:t>13</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2" w:history="1">
            <w:r w:rsidR="00282549" w:rsidRPr="00793F19">
              <w:rPr>
                <w:rStyle w:val="Hyperlink"/>
                <w:noProof/>
                <w:spacing w:val="-2"/>
                <w:w w:val="99"/>
              </w:rPr>
              <w:t>3.8</w:t>
            </w:r>
            <w:r w:rsidR="00282549" w:rsidRPr="00793F19">
              <w:rPr>
                <w:rFonts w:asciiTheme="minorHAnsi" w:eastAsiaTheme="minorEastAsia" w:hAnsiTheme="minorHAnsi" w:cstheme="minorBidi"/>
                <w:noProof/>
                <w:lang w:bidi="ar-SA"/>
              </w:rPr>
              <w:tab/>
            </w:r>
            <w:r w:rsidR="00282549" w:rsidRPr="00793F19">
              <w:rPr>
                <w:rStyle w:val="Hyperlink"/>
                <w:noProof/>
              </w:rPr>
              <w:t>Truyền thông và sự tham gia của các bên liên quan</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_Toc529817622 \h </w:instrText>
            </w:r>
            <w:r w:rsidR="00282549" w:rsidRPr="00793F19">
              <w:rPr>
                <w:noProof/>
                <w:webHidden/>
              </w:rPr>
            </w:r>
            <w:r w:rsidR="00282549" w:rsidRPr="00793F19">
              <w:rPr>
                <w:noProof/>
                <w:webHidden/>
              </w:rPr>
              <w:fldChar w:fldCharType="separate"/>
            </w:r>
            <w:r w:rsidR="00282549" w:rsidRPr="00793F19">
              <w:rPr>
                <w:noProof/>
                <w:webHidden/>
              </w:rPr>
              <w:t>13</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3" w:history="1">
            <w:r w:rsidR="00282549" w:rsidRPr="00793F19">
              <w:rPr>
                <w:rStyle w:val="Hyperlink"/>
                <w:noProof/>
                <w:spacing w:val="-2"/>
                <w:w w:val="99"/>
              </w:rPr>
              <w:t>3.9</w:t>
            </w:r>
            <w:r w:rsidR="00282549" w:rsidRPr="00793F19">
              <w:rPr>
                <w:rFonts w:asciiTheme="minorHAnsi" w:eastAsiaTheme="minorEastAsia" w:hAnsiTheme="minorHAnsi" w:cstheme="minorBidi"/>
                <w:noProof/>
                <w:lang w:bidi="ar-SA"/>
              </w:rPr>
              <w:tab/>
            </w:r>
            <w:r w:rsidR="00282549" w:rsidRPr="00793F19">
              <w:rPr>
                <w:rStyle w:val="Hyperlink"/>
                <w:noProof/>
              </w:rPr>
              <w:t>Giám định dịch hại</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_Toc529817623 \h </w:instrText>
            </w:r>
            <w:r w:rsidR="00282549" w:rsidRPr="00793F19">
              <w:rPr>
                <w:noProof/>
                <w:webHidden/>
              </w:rPr>
            </w:r>
            <w:r w:rsidR="00282549" w:rsidRPr="00793F19">
              <w:rPr>
                <w:noProof/>
                <w:webHidden/>
              </w:rPr>
              <w:fldChar w:fldCharType="separate"/>
            </w:r>
            <w:r w:rsidR="00282549" w:rsidRPr="00793F19">
              <w:rPr>
                <w:noProof/>
                <w:webHidden/>
              </w:rPr>
              <w:t>13</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4" w:history="1">
            <w:r w:rsidR="00282549" w:rsidRPr="00793F19">
              <w:rPr>
                <w:rStyle w:val="Hyperlink"/>
                <w:noProof/>
                <w:spacing w:val="-2"/>
                <w:w w:val="99"/>
              </w:rPr>
              <w:t>3.10</w:t>
            </w:r>
            <w:r w:rsidR="00282549" w:rsidRPr="00793F19">
              <w:rPr>
                <w:rFonts w:asciiTheme="minorHAnsi" w:eastAsiaTheme="minorEastAsia" w:hAnsiTheme="minorHAnsi" w:cstheme="minorBidi"/>
                <w:noProof/>
                <w:lang w:bidi="ar-SA"/>
              </w:rPr>
              <w:tab/>
            </w:r>
            <w:r w:rsidR="00282549" w:rsidRPr="00793F19">
              <w:rPr>
                <w:rStyle w:val="Hyperlink"/>
                <w:noProof/>
              </w:rPr>
              <w:t>Hệ thống quản lý thông tin</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_Toc529817624 \h </w:instrText>
            </w:r>
            <w:r w:rsidR="00282549" w:rsidRPr="00793F19">
              <w:rPr>
                <w:noProof/>
                <w:webHidden/>
              </w:rPr>
            </w:r>
            <w:r w:rsidR="00282549" w:rsidRPr="00793F19">
              <w:rPr>
                <w:noProof/>
                <w:webHidden/>
              </w:rPr>
              <w:fldChar w:fldCharType="separate"/>
            </w:r>
            <w:r w:rsidR="00282549" w:rsidRPr="00793F19">
              <w:rPr>
                <w:noProof/>
                <w:webHidden/>
              </w:rPr>
              <w:t>14</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5" w:history="1">
            <w:r w:rsidR="00282549" w:rsidRPr="00793F19">
              <w:rPr>
                <w:rStyle w:val="Hyperlink"/>
                <w:noProof/>
                <w:spacing w:val="-4"/>
                <w:w w:val="99"/>
              </w:rPr>
              <w:t>4.</w:t>
            </w:r>
            <w:r w:rsidR="00282549" w:rsidRPr="00793F19">
              <w:rPr>
                <w:rFonts w:asciiTheme="minorHAnsi" w:eastAsiaTheme="minorEastAsia" w:hAnsiTheme="minorHAnsi" w:cstheme="minorBidi"/>
                <w:noProof/>
                <w:lang w:bidi="ar-SA"/>
              </w:rPr>
              <w:tab/>
            </w:r>
            <w:r w:rsidR="00282549" w:rsidRPr="00793F19">
              <w:rPr>
                <w:rStyle w:val="Hyperlink"/>
                <w:noProof/>
              </w:rPr>
              <w:t>Hồ sơ dịch hại</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_Toc529817625 \h </w:instrText>
            </w:r>
            <w:r w:rsidR="00282549" w:rsidRPr="00793F19">
              <w:rPr>
                <w:noProof/>
                <w:webHidden/>
              </w:rPr>
            </w:r>
            <w:r w:rsidR="00282549" w:rsidRPr="00793F19">
              <w:rPr>
                <w:noProof/>
                <w:webHidden/>
              </w:rPr>
              <w:fldChar w:fldCharType="separate"/>
            </w:r>
            <w:r w:rsidR="00282549" w:rsidRPr="00793F19">
              <w:rPr>
                <w:noProof/>
                <w:webHidden/>
              </w:rPr>
              <w:t>14</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6" w:history="1">
            <w:r w:rsidR="00282549" w:rsidRPr="00793F19">
              <w:rPr>
                <w:rStyle w:val="Hyperlink"/>
                <w:noProof/>
                <w:spacing w:val="-4"/>
                <w:w w:val="99"/>
              </w:rPr>
              <w:t>5.</w:t>
            </w:r>
            <w:r w:rsidR="00282549" w:rsidRPr="00793F19">
              <w:rPr>
                <w:rFonts w:asciiTheme="minorHAnsi" w:eastAsiaTheme="minorEastAsia" w:hAnsiTheme="minorHAnsi" w:cstheme="minorBidi"/>
                <w:noProof/>
                <w:lang w:bidi="ar-SA"/>
              </w:rPr>
              <w:tab/>
            </w:r>
            <w:r w:rsidR="00282549" w:rsidRPr="00793F19">
              <w:rPr>
                <w:rStyle w:val="Hyperlink"/>
                <w:noProof/>
              </w:rPr>
              <w:t>Phân tích và báo cáo</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_Toc529817626 \h </w:instrText>
            </w:r>
            <w:r w:rsidR="00282549" w:rsidRPr="00793F19">
              <w:rPr>
                <w:noProof/>
                <w:webHidden/>
              </w:rPr>
            </w:r>
            <w:r w:rsidR="00282549" w:rsidRPr="00793F19">
              <w:rPr>
                <w:noProof/>
                <w:webHidden/>
              </w:rPr>
              <w:fldChar w:fldCharType="separate"/>
            </w:r>
            <w:r w:rsidR="00282549" w:rsidRPr="00793F19">
              <w:rPr>
                <w:noProof/>
                <w:webHidden/>
              </w:rPr>
              <w:t>15</w:t>
            </w:r>
            <w:r w:rsidR="00282549" w:rsidRPr="00793F19">
              <w:rPr>
                <w:noProof/>
                <w:webHidden/>
              </w:rPr>
              <w:fldChar w:fldCharType="end"/>
            </w:r>
          </w:hyperlink>
        </w:p>
        <w:p w:rsidR="00282549" w:rsidRPr="00793F19" w:rsidRDefault="00C16910">
          <w:pPr>
            <w:pStyle w:val="TOC1"/>
            <w:tabs>
              <w:tab w:val="left" w:pos="1435"/>
              <w:tab w:val="right" w:leader="dot" w:pos="9340"/>
            </w:tabs>
            <w:rPr>
              <w:rFonts w:asciiTheme="minorHAnsi" w:eastAsiaTheme="minorEastAsia" w:hAnsiTheme="minorHAnsi" w:cstheme="minorBidi"/>
              <w:noProof/>
              <w:lang w:bidi="ar-SA"/>
            </w:rPr>
          </w:pPr>
          <w:hyperlink w:anchor="_Toc529817627" w:history="1">
            <w:r w:rsidR="00282549" w:rsidRPr="00793F19">
              <w:rPr>
                <w:rStyle w:val="Hyperlink"/>
                <w:noProof/>
                <w:spacing w:val="-4"/>
                <w:w w:val="99"/>
              </w:rPr>
              <w:t>6.</w:t>
            </w:r>
            <w:r w:rsidR="00282549" w:rsidRPr="00793F19">
              <w:rPr>
                <w:rFonts w:asciiTheme="minorHAnsi" w:eastAsiaTheme="minorEastAsia" w:hAnsiTheme="minorHAnsi" w:cstheme="minorBidi"/>
                <w:noProof/>
                <w:lang w:bidi="ar-SA"/>
              </w:rPr>
              <w:tab/>
            </w:r>
            <w:r w:rsidR="00282549" w:rsidRPr="00793F19">
              <w:rPr>
                <w:rStyle w:val="Hyperlink"/>
                <w:noProof/>
              </w:rPr>
              <w:t>Tính minh bạch</w:t>
            </w:r>
            <w:r w:rsidR="00282549" w:rsidRPr="00793F19">
              <w:rPr>
                <w:noProof/>
                <w:webHidden/>
              </w:rPr>
              <w:tab/>
            </w:r>
            <w:r w:rsidR="00282549" w:rsidRPr="00793F19">
              <w:rPr>
                <w:noProof/>
                <w:webHidden/>
              </w:rPr>
              <w:fldChar w:fldCharType="begin"/>
            </w:r>
            <w:r w:rsidR="00282549" w:rsidRPr="00793F19">
              <w:rPr>
                <w:noProof/>
                <w:webHidden/>
              </w:rPr>
              <w:instrText xml:space="preserve"> PAGEREF _Toc529817627 \h </w:instrText>
            </w:r>
            <w:r w:rsidR="00282549" w:rsidRPr="00793F19">
              <w:rPr>
                <w:noProof/>
                <w:webHidden/>
              </w:rPr>
            </w:r>
            <w:r w:rsidR="00282549" w:rsidRPr="00793F19">
              <w:rPr>
                <w:noProof/>
                <w:webHidden/>
              </w:rPr>
              <w:fldChar w:fldCharType="separate"/>
            </w:r>
            <w:r w:rsidR="00282549" w:rsidRPr="00793F19">
              <w:rPr>
                <w:noProof/>
                <w:webHidden/>
              </w:rPr>
              <w:t>15</w:t>
            </w:r>
            <w:r w:rsidR="00282549" w:rsidRPr="00793F19">
              <w:rPr>
                <w:noProof/>
                <w:webHidden/>
              </w:rPr>
              <w:fldChar w:fldCharType="end"/>
            </w:r>
          </w:hyperlink>
        </w:p>
        <w:p w:rsidR="00B2512D" w:rsidRPr="00793F19" w:rsidRDefault="00B2512D">
          <w:r w:rsidRPr="00793F19">
            <w:rPr>
              <w:b/>
              <w:bCs/>
              <w:noProof/>
            </w:rPr>
            <w:fldChar w:fldCharType="end"/>
          </w:r>
        </w:p>
      </w:sdtContent>
    </w:sdt>
    <w:p w:rsidR="00502D9A" w:rsidRPr="00793F19" w:rsidRDefault="00502D9A">
      <w:pPr>
        <w:sectPr w:rsidR="00502D9A" w:rsidRPr="00793F19">
          <w:headerReference w:type="even" r:id="rId12"/>
          <w:headerReference w:type="default" r:id="rId13"/>
          <w:footerReference w:type="even" r:id="rId14"/>
          <w:footerReference w:type="default" r:id="rId15"/>
          <w:pgSz w:w="11910" w:h="16840"/>
          <w:pgMar w:top="1460" w:right="1300" w:bottom="1180" w:left="1260" w:header="859" w:footer="985" w:gutter="0"/>
          <w:pgNumType w:start="3"/>
          <w:cols w:space="720"/>
        </w:sectPr>
      </w:pPr>
    </w:p>
    <w:p w:rsidR="00AB7D31" w:rsidRPr="00793F19" w:rsidRDefault="00AB7D31" w:rsidP="00AB7D31">
      <w:pPr>
        <w:pStyle w:val="Heading1"/>
        <w:ind w:left="158" w:firstLine="0"/>
        <w:rPr>
          <w:sz w:val="20"/>
          <w:szCs w:val="20"/>
        </w:rPr>
      </w:pPr>
      <w:bookmarkStart w:id="2" w:name="_Toc529817591"/>
      <w:r w:rsidRPr="00793F19">
        <w:lastRenderedPageBreak/>
        <w:t>Thông qua</w:t>
      </w:r>
      <w:bookmarkEnd w:id="2"/>
      <w:r w:rsidRPr="00793F19">
        <w:t xml:space="preserve"> </w:t>
      </w:r>
    </w:p>
    <w:p w:rsidR="00AB7D31" w:rsidRPr="00793F19" w:rsidRDefault="00AB7D31" w:rsidP="00AB7D31">
      <w:pPr>
        <w:spacing w:line="129" w:lineRule="exact"/>
        <w:rPr>
          <w:sz w:val="20"/>
          <w:szCs w:val="20"/>
        </w:rPr>
      </w:pPr>
    </w:p>
    <w:p w:rsidR="008D0A51" w:rsidRPr="00793F19" w:rsidRDefault="00AB7D31" w:rsidP="00B2512D">
      <w:pPr>
        <w:pStyle w:val="BodyText"/>
        <w:spacing w:before="115"/>
        <w:ind w:left="158"/>
      </w:pPr>
      <w:r w:rsidRPr="00793F19">
        <w:t xml:space="preserve">Tiêu chuẩn này đuợc thông qua tại Kỳ họp lần thứ 13 của Ủy ban về các Biện pháp Kiểm dịch thực vật, tổ chức vào tháng 4 năm </w:t>
      </w:r>
      <w:r w:rsidR="008D0A51" w:rsidRPr="00793F19">
        <w:t>2018.</w:t>
      </w:r>
    </w:p>
    <w:p w:rsidR="00502D9A" w:rsidRPr="00793F19" w:rsidRDefault="00502D9A">
      <w:pPr>
        <w:pStyle w:val="BodyText"/>
        <w:spacing w:before="7"/>
        <w:ind w:left="0"/>
        <w:rPr>
          <w:sz w:val="31"/>
        </w:rPr>
      </w:pPr>
    </w:p>
    <w:p w:rsidR="008D0A51" w:rsidRPr="00793F19" w:rsidRDefault="008D0A51">
      <w:pPr>
        <w:pStyle w:val="Heading1"/>
        <w:ind w:left="158" w:firstLine="0"/>
      </w:pPr>
      <w:bookmarkStart w:id="3" w:name="_Toc529817592"/>
      <w:r w:rsidRPr="00793F19">
        <w:t>GIỚI THIỆU</w:t>
      </w:r>
      <w:bookmarkEnd w:id="3"/>
    </w:p>
    <w:p w:rsidR="00502D9A" w:rsidRPr="00793F19" w:rsidRDefault="00502D9A">
      <w:pPr>
        <w:pStyle w:val="BodyText"/>
        <w:spacing w:before="10"/>
        <w:ind w:left="0"/>
        <w:rPr>
          <w:b/>
          <w:sz w:val="20"/>
        </w:rPr>
      </w:pPr>
    </w:p>
    <w:p w:rsidR="008D0A51" w:rsidRPr="00793F19" w:rsidRDefault="008D0A51">
      <w:pPr>
        <w:pStyle w:val="Heading1"/>
        <w:ind w:left="158" w:firstLine="0"/>
      </w:pPr>
      <w:bookmarkStart w:id="4" w:name="_Toc529817593"/>
      <w:r w:rsidRPr="00793F19">
        <w:t>Phạm vi</w:t>
      </w:r>
      <w:r w:rsidR="00AB7D31" w:rsidRPr="00793F19">
        <w:t xml:space="preserve"> áp dụng</w:t>
      </w:r>
      <w:bookmarkEnd w:id="4"/>
    </w:p>
    <w:p w:rsidR="00473EBF" w:rsidRPr="00793F19" w:rsidRDefault="008D0A51">
      <w:pPr>
        <w:pStyle w:val="BodyText"/>
        <w:spacing w:before="115"/>
        <w:ind w:left="158"/>
      </w:pPr>
      <w:r w:rsidRPr="00793F19">
        <w:t xml:space="preserve">Tiêu chuẩn này mô tả các yêu cầu </w:t>
      </w:r>
      <w:r w:rsidR="00AB7D31" w:rsidRPr="00793F19">
        <w:t xml:space="preserve">về </w:t>
      </w:r>
      <w:r w:rsidRPr="00793F19">
        <w:t xml:space="preserve">giám sát, bao gồm các thành phần </w:t>
      </w:r>
      <w:r w:rsidR="00473EBF" w:rsidRPr="00793F19">
        <w:t>của hệ thống giám sát quốc gia.</w:t>
      </w:r>
    </w:p>
    <w:p w:rsidR="00502D9A" w:rsidRPr="00793F19" w:rsidRDefault="00502D9A">
      <w:pPr>
        <w:pStyle w:val="BodyText"/>
        <w:spacing w:before="4"/>
        <w:ind w:left="0"/>
        <w:rPr>
          <w:sz w:val="21"/>
        </w:rPr>
      </w:pPr>
    </w:p>
    <w:p w:rsidR="00473EBF" w:rsidRPr="00793F19" w:rsidRDefault="00473EBF">
      <w:pPr>
        <w:pStyle w:val="Heading1"/>
        <w:spacing w:before="1"/>
        <w:ind w:left="158" w:firstLine="0"/>
      </w:pPr>
      <w:bookmarkStart w:id="5" w:name="_Toc529817594"/>
      <w:r w:rsidRPr="00793F19">
        <w:t>Tài liệu tham khảo</w:t>
      </w:r>
      <w:bookmarkEnd w:id="5"/>
    </w:p>
    <w:p w:rsidR="00473EBF" w:rsidRPr="00793F19" w:rsidRDefault="00B94397">
      <w:pPr>
        <w:pStyle w:val="BodyText"/>
        <w:spacing w:before="114"/>
        <w:ind w:left="158"/>
      </w:pPr>
      <w:r w:rsidRPr="00793F19">
        <w:t xml:space="preserve">Tiêu chuẩn này tham khảo các Tiêu chuẩn quốc tế về các Biện pháp Kiểm dịch thực vật (ISPM), được đăng tải trên Cổng Thông tin về Kiểm dịch thực vật của IPPC (viết tắt là IPP) </w:t>
      </w:r>
      <w:hyperlink r:id="rId16" w:history="1">
        <w:r w:rsidR="00473EBF" w:rsidRPr="00793F19">
          <w:rPr>
            <w:rStyle w:val="Hyperlink"/>
          </w:rPr>
          <w:t>https://www.ippc.int/core-activities/standards-setting/ispms</w:t>
        </w:r>
      </w:hyperlink>
      <w:r w:rsidR="00473EBF" w:rsidRPr="00793F19">
        <w:t>.</w:t>
      </w:r>
    </w:p>
    <w:p w:rsidR="00502D9A" w:rsidRPr="00793F19" w:rsidRDefault="00502D9A">
      <w:pPr>
        <w:pStyle w:val="BodyText"/>
        <w:spacing w:before="4"/>
        <w:ind w:left="0"/>
        <w:rPr>
          <w:sz w:val="21"/>
        </w:rPr>
      </w:pPr>
    </w:p>
    <w:p w:rsidR="00B94397" w:rsidRPr="00793F19" w:rsidRDefault="00B94397">
      <w:pPr>
        <w:spacing w:before="114"/>
        <w:ind w:left="158"/>
      </w:pPr>
      <w:r w:rsidRPr="00793F19">
        <w:rPr>
          <w:b/>
          <w:bCs/>
          <w:sz w:val="24"/>
          <w:szCs w:val="24"/>
        </w:rPr>
        <w:t>Định nghĩa thuật ngữ</w:t>
      </w:r>
    </w:p>
    <w:p w:rsidR="00B94397" w:rsidRPr="00793F19" w:rsidRDefault="00B94397" w:rsidP="00B94397">
      <w:pPr>
        <w:pStyle w:val="BodyText"/>
        <w:spacing w:before="114"/>
        <w:ind w:left="158"/>
        <w:rPr>
          <w:sz w:val="20"/>
          <w:szCs w:val="20"/>
        </w:rPr>
      </w:pPr>
      <w:r w:rsidRPr="00793F19">
        <w:t>Tiêu chuẩn này sử dụng định nghĩa thuật ngữ kiểm dịch thực vật nêu trong ISPM 5 (</w:t>
      </w:r>
      <w:r w:rsidRPr="00793F19">
        <w:rPr>
          <w:i/>
        </w:rPr>
        <w:t>Đ</w:t>
      </w:r>
      <w:r w:rsidRPr="00793F19">
        <w:rPr>
          <w:i/>
          <w:iCs/>
        </w:rPr>
        <w:t>ịnh nghĩa thuật ngữ về kiểm dịch thực vật</w:t>
      </w:r>
      <w:r w:rsidRPr="00793F19">
        <w:t>).</w:t>
      </w:r>
    </w:p>
    <w:p w:rsidR="00502D9A" w:rsidRPr="00793F19" w:rsidRDefault="00502D9A">
      <w:pPr>
        <w:pStyle w:val="BodyText"/>
        <w:spacing w:before="4"/>
        <w:ind w:left="0"/>
        <w:rPr>
          <w:sz w:val="21"/>
        </w:rPr>
      </w:pPr>
    </w:p>
    <w:p w:rsidR="00502D9A" w:rsidRPr="00793F19" w:rsidRDefault="00B94397" w:rsidP="00473EBF">
      <w:pPr>
        <w:pStyle w:val="Heading1"/>
        <w:spacing w:before="1"/>
      </w:pPr>
      <w:bookmarkStart w:id="6" w:name="_Toc529817595"/>
      <w:r w:rsidRPr="00793F19">
        <w:t>Yêu cầu chung</w:t>
      </w:r>
      <w:bookmarkEnd w:id="6"/>
    </w:p>
    <w:p w:rsidR="00502D9A" w:rsidRPr="00793F19" w:rsidRDefault="00464700" w:rsidP="00B95C0F">
      <w:pPr>
        <w:pStyle w:val="BodyText"/>
        <w:spacing w:before="114"/>
        <w:ind w:left="158" w:right="117"/>
        <w:jc w:val="both"/>
      </w:pPr>
      <w:r w:rsidRPr="00793F19">
        <w:t xml:space="preserve">Giám sát là một trong những hoạt động </w:t>
      </w:r>
      <w:r w:rsidR="00B95C0F" w:rsidRPr="00793F19">
        <w:t>cốt lõi</w:t>
      </w:r>
      <w:r w:rsidRPr="00793F19">
        <w:t xml:space="preserve"> của các </w:t>
      </w:r>
      <w:r w:rsidR="00DD0688" w:rsidRPr="00793F19">
        <w:t>Tổ chức</w:t>
      </w:r>
      <w:r w:rsidRPr="00793F19">
        <w:t xml:space="preserve"> B</w:t>
      </w:r>
      <w:r w:rsidR="00B95C0F" w:rsidRPr="00793F19">
        <w:t>ảo vệ thực vật</w:t>
      </w:r>
      <w:r w:rsidRPr="00793F19">
        <w:t xml:space="preserve"> quốc gia (NPPO). </w:t>
      </w:r>
      <w:r w:rsidR="00B95C0F" w:rsidRPr="00793F19">
        <w:t xml:space="preserve">Giám sát giúp </w:t>
      </w:r>
      <w:r w:rsidRPr="00793F19">
        <w:t xml:space="preserve">NPPO </w:t>
      </w:r>
      <w:r w:rsidR="00B95C0F" w:rsidRPr="00793F19">
        <w:t>có cơ sở</w:t>
      </w:r>
      <w:r w:rsidRPr="00793F19">
        <w:t xml:space="preserve"> kỹ thuật </w:t>
      </w:r>
      <w:r w:rsidR="00B95C0F" w:rsidRPr="00793F19">
        <w:t>cho các biện pháp kiểm dịch thực vật</w:t>
      </w:r>
      <w:r w:rsidRPr="00793F19">
        <w:t>; ví dụ</w:t>
      </w:r>
      <w:r w:rsidR="00B95C0F" w:rsidRPr="00793F19">
        <w:t>,</w:t>
      </w:r>
      <w:r w:rsidRPr="00793F19">
        <w:t xml:space="preserve"> yêu cầu </w:t>
      </w:r>
      <w:r w:rsidR="00B95C0F" w:rsidRPr="00793F19">
        <w:t>kiểm dịch thực vật</w:t>
      </w:r>
      <w:r w:rsidRPr="00793F19">
        <w:t xml:space="preserve"> nhập khẩu, các vùng không </w:t>
      </w:r>
      <w:r w:rsidR="00B95C0F" w:rsidRPr="00793F19">
        <w:t>nhiễm dịch hại</w:t>
      </w:r>
      <w:r w:rsidRPr="00793F19">
        <w:t xml:space="preserve">, báo cáo và diệt trừ dịch hại, tình trạng dịch hại </w:t>
      </w:r>
      <w:r w:rsidR="00B95C0F" w:rsidRPr="00793F19">
        <w:t xml:space="preserve">tại </w:t>
      </w:r>
      <w:r w:rsidRPr="00793F19">
        <w:t xml:space="preserve">một </w:t>
      </w:r>
      <w:r w:rsidR="00B95C0F" w:rsidRPr="00793F19">
        <w:t>khu vực nào đó.</w:t>
      </w:r>
    </w:p>
    <w:p w:rsidR="001469AA" w:rsidRPr="00793F19" w:rsidRDefault="00464700">
      <w:pPr>
        <w:pStyle w:val="BodyText"/>
        <w:spacing w:before="180"/>
        <w:ind w:left="158" w:right="113"/>
        <w:jc w:val="both"/>
      </w:pPr>
      <w:r w:rsidRPr="00793F19">
        <w:t>Hệ thống giám sát quốc gia bao gồm cả giám sát chung và giám sát cụ thể. Một hệ thống giám sát quốc gia bao gồm các chương trình giám sát và cơ sở hạ tầng cần thiết để thực hiện</w:t>
      </w:r>
      <w:r w:rsidR="00994F40" w:rsidRPr="00793F19">
        <w:t xml:space="preserve"> các chương trình đó</w:t>
      </w:r>
      <w:r w:rsidRPr="00793F19">
        <w:t xml:space="preserve">. </w:t>
      </w:r>
      <w:r w:rsidR="00994F40" w:rsidRPr="00793F19">
        <w:t>Quy trình</w:t>
      </w:r>
      <w:r w:rsidR="001469AA" w:rsidRPr="00793F19">
        <w:t xml:space="preserve"> giám sát mô tả phương pháp giám sát</w:t>
      </w:r>
      <w:r w:rsidR="00994F40" w:rsidRPr="00793F19">
        <w:t>,</w:t>
      </w:r>
      <w:r w:rsidR="00282549" w:rsidRPr="00793F19">
        <w:t xml:space="preserve"> </w:t>
      </w:r>
      <w:r w:rsidR="00994F40" w:rsidRPr="00793F19">
        <w:t>có thể là quy trình giám sát chung hoặc</w:t>
      </w:r>
      <w:r w:rsidR="001469AA" w:rsidRPr="00793F19">
        <w:t xml:space="preserve"> cụ thể. </w:t>
      </w:r>
      <w:r w:rsidR="008B416B" w:rsidRPr="00793F19">
        <w:t xml:space="preserve">Đối với một </w:t>
      </w:r>
      <w:r w:rsidR="001469AA" w:rsidRPr="00793F19">
        <w:t>hệ thống giám sát quốc gia</w:t>
      </w:r>
      <w:r w:rsidR="008B416B" w:rsidRPr="00793F19">
        <w:t xml:space="preserve">, cần xem xét các yếu tố hỗ trợ nhưpháp </w:t>
      </w:r>
      <w:r w:rsidR="001469AA" w:rsidRPr="00793F19">
        <w:t xml:space="preserve">luật và chính sách </w:t>
      </w:r>
      <w:r w:rsidR="008B416B" w:rsidRPr="00793F19">
        <w:t>về kiểm dịch thực vật</w:t>
      </w:r>
      <w:r w:rsidR="001469AA" w:rsidRPr="00793F19">
        <w:t xml:space="preserve">, ưu tiên, lập kế hoạch, </w:t>
      </w:r>
      <w:r w:rsidR="008B416B" w:rsidRPr="00793F19">
        <w:t>nguồn lực</w:t>
      </w:r>
      <w:r w:rsidR="001469AA" w:rsidRPr="00793F19">
        <w:t xml:space="preserve">, tài liệu, đào tạo, kiểm toán, truyền thông và các </w:t>
      </w:r>
      <w:r w:rsidR="008B416B" w:rsidRPr="00793F19">
        <w:t>tham gia của các bên</w:t>
      </w:r>
      <w:r w:rsidR="001469AA" w:rsidRPr="00793F19">
        <w:t xml:space="preserve"> liên quan, </w:t>
      </w:r>
      <w:r w:rsidR="008B416B" w:rsidRPr="00793F19">
        <w:t>giám định</w:t>
      </w:r>
      <w:r w:rsidR="001469AA" w:rsidRPr="00793F19">
        <w:t xml:space="preserve"> dịch hại, hệ thống quản lý thông tin</w:t>
      </w:r>
      <w:r w:rsidR="008B416B" w:rsidRPr="00793F19">
        <w:t>,</w:t>
      </w:r>
      <w:r w:rsidR="001469AA" w:rsidRPr="00793F19">
        <w:t xml:space="preserve"> và báo cáo</w:t>
      </w:r>
      <w:r w:rsidR="008B416B" w:rsidRPr="00793F19">
        <w:t xml:space="preserve"> dịch hại</w:t>
      </w:r>
      <w:r w:rsidR="001469AA" w:rsidRPr="00793F19">
        <w:t>.</w:t>
      </w:r>
    </w:p>
    <w:p w:rsidR="00502D9A" w:rsidRPr="00793F19" w:rsidRDefault="00502D9A" w:rsidP="001469AA">
      <w:pPr>
        <w:pStyle w:val="BodyText"/>
        <w:shd w:val="clear" w:color="auto" w:fill="FFFFFF" w:themeFill="background1"/>
        <w:spacing w:before="8"/>
        <w:ind w:left="0"/>
        <w:rPr>
          <w:sz w:val="31"/>
        </w:rPr>
      </w:pPr>
    </w:p>
    <w:p w:rsidR="00502D9A" w:rsidRPr="00793F19" w:rsidRDefault="00030499">
      <w:pPr>
        <w:pStyle w:val="Heading1"/>
        <w:ind w:left="158" w:firstLine="0"/>
      </w:pPr>
      <w:bookmarkStart w:id="7" w:name="_Toc529817596"/>
      <w:r w:rsidRPr="00793F19">
        <w:t>TỔNG QUAN</w:t>
      </w:r>
      <w:bookmarkEnd w:id="7"/>
    </w:p>
    <w:p w:rsidR="001C3177" w:rsidRPr="00793F19" w:rsidRDefault="00983E6D" w:rsidP="00951137">
      <w:pPr>
        <w:pStyle w:val="BodyText"/>
        <w:shd w:val="clear" w:color="auto" w:fill="FFFFFF" w:themeFill="background1"/>
        <w:spacing w:before="115"/>
        <w:ind w:left="158" w:right="109"/>
        <w:jc w:val="both"/>
      </w:pPr>
      <w:r w:rsidRPr="00793F19">
        <w:t xml:space="preserve">Giám sát là </w:t>
      </w:r>
      <w:r w:rsidR="003606FD" w:rsidRPr="00793F19">
        <w:t>hoạt động rất</w:t>
      </w:r>
      <w:r w:rsidRPr="00793F19">
        <w:t xml:space="preserve"> cần thiết trong </w:t>
      </w:r>
      <w:r w:rsidR="003606FD" w:rsidRPr="00793F19">
        <w:t>bảo vệ thực vật</w:t>
      </w:r>
      <w:r w:rsidRPr="00793F19">
        <w:t xml:space="preserve">. Theo điều IV của IPPC </w:t>
      </w:r>
      <w:r w:rsidR="003606FD" w:rsidRPr="00793F19">
        <w:t xml:space="preserve">đề cập đến </w:t>
      </w:r>
      <w:r w:rsidRPr="00793F19">
        <w:t xml:space="preserve">các điều khoản chung về </w:t>
      </w:r>
      <w:r w:rsidR="003606FD" w:rsidRPr="00793F19">
        <w:t>cơ cấu</w:t>
      </w:r>
      <w:r w:rsidRPr="00793F19">
        <w:t xml:space="preserve"> tổ chức </w:t>
      </w:r>
      <w:r w:rsidR="003606FD" w:rsidRPr="00793F19">
        <w:t xml:space="preserve">bảo vệ thực vật </w:t>
      </w:r>
      <w:r w:rsidRPr="00793F19">
        <w:t>quốc gia và quy định cụ thể</w:t>
      </w:r>
      <w:r w:rsidR="003606FD" w:rsidRPr="00793F19">
        <w:t xml:space="preserve"> rằng</w:t>
      </w:r>
      <w:r w:rsidRPr="00793F19">
        <w:t xml:space="preserve"> trách nhiệm của </w:t>
      </w:r>
      <w:r w:rsidR="003606FD" w:rsidRPr="00793F19">
        <w:t>Cơ quanBảo vệ thực vật</w:t>
      </w:r>
      <w:r w:rsidRPr="00793F19">
        <w:t xml:space="preserve"> quốc gia</w:t>
      </w:r>
      <w:r w:rsidR="003606FD" w:rsidRPr="00793F19">
        <w:t xml:space="preserve"> phải</w:t>
      </w:r>
      <w:r w:rsidRPr="00793F19">
        <w:t xml:space="preserve"> bao gồm </w:t>
      </w:r>
      <w:r w:rsidR="001C3177" w:rsidRPr="00793F19">
        <w:t>“</w:t>
      </w:r>
      <w:r w:rsidRPr="00793F19">
        <w:t xml:space="preserve">giám sát cây trồng, </w:t>
      </w:r>
      <w:r w:rsidR="003606FD" w:rsidRPr="00793F19">
        <w:t xml:space="preserve">trong đó có cả khu vực đang canh tác (như </w:t>
      </w:r>
      <w:r w:rsidRPr="00793F19">
        <w:t xml:space="preserve">đồng ruộng, </w:t>
      </w:r>
      <w:r w:rsidR="003606FD" w:rsidRPr="00793F19">
        <w:t>đồn điền</w:t>
      </w:r>
      <w:r w:rsidRPr="00793F19">
        <w:t xml:space="preserve">, vườn ươm, vườn, nhà kính và phòng thí nghiệm) </w:t>
      </w:r>
      <w:r w:rsidR="001C3177" w:rsidRPr="00793F19">
        <w:t>và thực vật hoang d</w:t>
      </w:r>
      <w:r w:rsidR="003606FD" w:rsidRPr="00793F19">
        <w:t>ã</w:t>
      </w:r>
      <w:r w:rsidR="001C3177" w:rsidRPr="00793F19">
        <w:t xml:space="preserve">, </w:t>
      </w:r>
      <w:r w:rsidR="003606FD" w:rsidRPr="00793F19">
        <w:t xml:space="preserve">và giám sát </w:t>
      </w:r>
      <w:r w:rsidR="001C3177" w:rsidRPr="00793F19">
        <w:t xml:space="preserve">thực vật và sản phẩm thực vật </w:t>
      </w:r>
      <w:r w:rsidR="003606FD" w:rsidRPr="00793F19">
        <w:t>trong kho</w:t>
      </w:r>
      <w:r w:rsidR="001C3177" w:rsidRPr="00793F19">
        <w:t xml:space="preserve"> hoặc </w:t>
      </w:r>
      <w:r w:rsidR="003606FD" w:rsidRPr="00793F19">
        <w:t xml:space="preserve">đang </w:t>
      </w:r>
      <w:r w:rsidR="001C3177" w:rsidRPr="00793F19">
        <w:t>trong quá trình vận chuyển, đặc biệt với mục đích báo cáo sự xuất hiện, bùng ph</w:t>
      </w:r>
      <w:r w:rsidR="003606FD" w:rsidRPr="00793F19">
        <w:t>á</w:t>
      </w:r>
      <w:r w:rsidR="001C3177" w:rsidRPr="00793F19">
        <w:t>t</w:t>
      </w:r>
      <w:r w:rsidR="003606FD" w:rsidRPr="00793F19">
        <w:t xml:space="preserve"> và lây lan của các loài dịch hại, </w:t>
      </w:r>
      <w:r w:rsidR="001C3177" w:rsidRPr="00793F19">
        <w:t xml:space="preserve">và giám sát về việc kiểm soát các loài dịch hại đó, bao gồm cả việc báo cáo được đề cập theo </w:t>
      </w:r>
      <w:r w:rsidR="003606FD" w:rsidRPr="00793F19">
        <w:t>Đ</w:t>
      </w:r>
      <w:r w:rsidR="001C3177" w:rsidRPr="00793F19">
        <w:t xml:space="preserve">iều VIII khoản 1(a)”. </w:t>
      </w:r>
      <w:r w:rsidR="003606FD" w:rsidRPr="00793F19">
        <w:t>Cũng theo</w:t>
      </w:r>
      <w:r w:rsidR="0008375C" w:rsidRPr="00793F19">
        <w:t>điều khoản này</w:t>
      </w:r>
      <w:r w:rsidR="00951137" w:rsidRPr="00793F19">
        <w:t xml:space="preserve"> “việc chỉ định, duy trì và giám sát các vùng không </w:t>
      </w:r>
      <w:r w:rsidR="001B7264" w:rsidRPr="00793F19">
        <w:t>nhiễm</w:t>
      </w:r>
      <w:r w:rsidR="00951137" w:rsidRPr="00793F19">
        <w:t xml:space="preserve"> dịch hại và các vùng dịch hại</w:t>
      </w:r>
      <w:r w:rsidR="001B7264" w:rsidRPr="00793F19">
        <w:rPr>
          <w:shd w:val="clear" w:color="auto" w:fill="FFFFFF" w:themeFill="background1"/>
        </w:rPr>
        <w:t>ít phổ biến</w:t>
      </w:r>
      <w:r w:rsidR="00951137" w:rsidRPr="00793F19">
        <w:rPr>
          <w:shd w:val="clear" w:color="auto" w:fill="FFFFFF" w:themeFill="background1"/>
        </w:rPr>
        <w:t>” là trách nhiệm của NPPO.Ngoài ra, ĐiềuVII.2 (j) quy định</w:t>
      </w:r>
      <w:r w:rsidR="001B7264" w:rsidRPr="00793F19">
        <w:rPr>
          <w:shd w:val="clear" w:color="auto" w:fill="FFFFFF" w:themeFill="background1"/>
        </w:rPr>
        <w:t xml:space="preserve"> rõ </w:t>
      </w:r>
      <w:r w:rsidR="00951137" w:rsidRPr="00793F19">
        <w:rPr>
          <w:shd w:val="clear" w:color="auto" w:fill="FFFFFF" w:themeFill="background1"/>
        </w:rPr>
        <w:t xml:space="preserve">“các </w:t>
      </w:r>
      <w:r w:rsidR="001B7264" w:rsidRPr="00793F19">
        <w:rPr>
          <w:shd w:val="clear" w:color="auto" w:fill="FFFFFF" w:themeFill="background1"/>
        </w:rPr>
        <w:t>bên tham gia công ước</w:t>
      </w:r>
      <w:r w:rsidR="00A738AC" w:rsidRPr="00793F19">
        <w:rPr>
          <w:shd w:val="clear" w:color="auto" w:fill="FFFFFF" w:themeFill="background1"/>
        </w:rPr>
        <w:t>trong</w:t>
      </w:r>
      <w:r w:rsidR="00951137" w:rsidRPr="00793F19">
        <w:rPr>
          <w:shd w:val="clear" w:color="auto" w:fill="FFFFFF" w:themeFill="background1"/>
        </w:rPr>
        <w:t xml:space="preserve"> khả năng </w:t>
      </w:r>
      <w:r w:rsidR="00A738AC" w:rsidRPr="00793F19">
        <w:rPr>
          <w:shd w:val="clear" w:color="auto" w:fill="FFFFFF" w:themeFill="background1"/>
        </w:rPr>
        <w:t>của mình</w:t>
      </w:r>
      <w:r w:rsidR="00951137" w:rsidRPr="00793F19">
        <w:rPr>
          <w:shd w:val="clear" w:color="auto" w:fill="FFFFFF" w:themeFill="background1"/>
        </w:rPr>
        <w:t xml:space="preserve">, </w:t>
      </w:r>
      <w:r w:rsidR="00A738AC" w:rsidRPr="00793F19">
        <w:rPr>
          <w:shd w:val="clear" w:color="auto" w:fill="FFFFFF" w:themeFill="background1"/>
        </w:rPr>
        <w:t xml:space="preserve">phải </w:t>
      </w:r>
      <w:r w:rsidR="00951137" w:rsidRPr="00793F19">
        <w:rPr>
          <w:shd w:val="clear" w:color="auto" w:fill="FFFFFF" w:themeFill="background1"/>
        </w:rPr>
        <w:t xml:space="preserve">tiến hành giám sát </w:t>
      </w:r>
      <w:r w:rsidR="009963FB" w:rsidRPr="00793F19">
        <w:rPr>
          <w:shd w:val="clear" w:color="auto" w:fill="FFFFFF" w:themeFill="background1"/>
        </w:rPr>
        <w:t>dịch hại</w:t>
      </w:r>
      <w:r w:rsidR="00A738AC" w:rsidRPr="00793F19">
        <w:rPr>
          <w:shd w:val="clear" w:color="auto" w:fill="FFFFFF" w:themeFill="background1"/>
        </w:rPr>
        <w:t>, xây dựng</w:t>
      </w:r>
      <w:r w:rsidR="00951137" w:rsidRPr="00793F19">
        <w:rPr>
          <w:shd w:val="clear" w:color="auto" w:fill="FFFFFF" w:themeFill="background1"/>
        </w:rPr>
        <w:t xml:space="preserve"> và duy trì thông tin đầy đủ về tình trạng dịch hại</w:t>
      </w:r>
      <w:r w:rsidR="009963FB" w:rsidRPr="00793F19">
        <w:rPr>
          <w:shd w:val="clear" w:color="auto" w:fill="FFFFFF" w:themeFill="background1"/>
        </w:rPr>
        <w:t>”.</w:t>
      </w:r>
    </w:p>
    <w:p w:rsidR="009963FB" w:rsidRPr="00793F19" w:rsidRDefault="00376E68">
      <w:pPr>
        <w:pStyle w:val="BodyText"/>
        <w:spacing w:before="181"/>
        <w:ind w:left="158"/>
      </w:pPr>
      <w:r w:rsidRPr="00793F19">
        <w:t>Hoạt động g</w:t>
      </w:r>
      <w:r w:rsidR="009963FB" w:rsidRPr="00793F19">
        <w:t>iám sát</w:t>
      </w:r>
      <w:r w:rsidRPr="00793F19">
        <w:t xml:space="preserve"> dịch hại giúp</w:t>
      </w:r>
      <w:r w:rsidR="009963FB" w:rsidRPr="00793F19">
        <w:t xml:space="preserve"> củng cố một số hoạt động</w:t>
      </w:r>
      <w:r w:rsidRPr="00793F19">
        <w:t xml:space="preserve"> sau</w:t>
      </w:r>
      <w:r w:rsidR="009963FB" w:rsidRPr="00793F19">
        <w:t>:</w:t>
      </w:r>
    </w:p>
    <w:p w:rsidR="009963FB" w:rsidRPr="00793F19" w:rsidRDefault="009963FB">
      <w:pPr>
        <w:pStyle w:val="BodyText"/>
        <w:spacing w:before="181"/>
        <w:ind w:left="158"/>
      </w:pPr>
      <w:r w:rsidRPr="00793F19">
        <w:t xml:space="preserve">- Phát hiện sớm dịch hại mới </w:t>
      </w:r>
      <w:r w:rsidR="00376E68" w:rsidRPr="00793F19">
        <w:t>xuất hiện tại một khu vực nào đó</w:t>
      </w:r>
    </w:p>
    <w:p w:rsidR="005D2A40" w:rsidRPr="00793F19" w:rsidRDefault="009963FB">
      <w:pPr>
        <w:pStyle w:val="BodyText"/>
        <w:spacing w:before="181"/>
        <w:ind w:left="158"/>
      </w:pPr>
      <w:r w:rsidRPr="00793F19">
        <w:t xml:space="preserve">- Tổng hợp </w:t>
      </w:r>
      <w:r w:rsidR="00DD0688" w:rsidRPr="00793F19">
        <w:t>danh mục dịch hại-</w:t>
      </w:r>
      <w:r w:rsidR="005D2A40" w:rsidRPr="00793F19">
        <w:t xml:space="preserve">ký chủ, dịch hại </w:t>
      </w:r>
      <w:r w:rsidR="00DD0688" w:rsidRPr="00793F19">
        <w:t>theo</w:t>
      </w:r>
      <w:r w:rsidR="005D2A40" w:rsidRPr="00793F19">
        <w:t xml:space="preserve"> hàng háo và hồ sơ phân bố dịch hại (ví dụ: nhằm hỗ trợ việc phân tích nguy cơ dịch hại và </w:t>
      </w:r>
      <w:r w:rsidR="00DD0688" w:rsidRPr="00793F19">
        <w:t xml:space="preserve">cấp giấy </w:t>
      </w:r>
      <w:r w:rsidR="005D2A40" w:rsidRPr="00793F19">
        <w:t>chứng nhận kiểm dịch thực vật)</w:t>
      </w:r>
    </w:p>
    <w:p w:rsidR="005D2A40" w:rsidRPr="00793F19" w:rsidRDefault="005D2A40">
      <w:pPr>
        <w:pStyle w:val="BodyText"/>
        <w:spacing w:before="181"/>
        <w:ind w:left="158"/>
      </w:pPr>
      <w:r w:rsidRPr="00793F19">
        <w:t xml:space="preserve">- Thiết lập và duy trì vùng không </w:t>
      </w:r>
      <w:r w:rsidR="00B47726" w:rsidRPr="00793F19">
        <w:t>nhiễm</w:t>
      </w:r>
      <w:r w:rsidRPr="00793F19">
        <w:t xml:space="preserve"> dịch hại, </w:t>
      </w:r>
      <w:r w:rsidR="00B47726" w:rsidRPr="00793F19">
        <w:t>địa điểm sản xuất không nhiễm</w:t>
      </w:r>
      <w:r w:rsidRPr="00793F19">
        <w:t xml:space="preserve"> dịch hại, </w:t>
      </w:r>
      <w:r w:rsidR="00B47726" w:rsidRPr="00793F19">
        <w:t xml:space="preserve">cơ sở </w:t>
      </w:r>
      <w:r w:rsidRPr="00793F19">
        <w:t xml:space="preserve">sản </w:t>
      </w:r>
      <w:r w:rsidRPr="00793F19">
        <w:lastRenderedPageBreak/>
        <w:t xml:space="preserve">xuất không </w:t>
      </w:r>
      <w:r w:rsidR="00B47726" w:rsidRPr="00793F19">
        <w:t>nhiễm</w:t>
      </w:r>
      <w:r w:rsidRPr="00793F19">
        <w:t xml:space="preserve"> dịch hại hoặc vùng </w:t>
      </w:r>
      <w:r w:rsidR="005F405C" w:rsidRPr="00793F19">
        <w:t>dịch hại ít phổ biến</w:t>
      </w:r>
      <w:r w:rsidRPr="00793F19">
        <w:t>.</w:t>
      </w:r>
    </w:p>
    <w:p w:rsidR="005D2A40" w:rsidRPr="00793F19" w:rsidRDefault="005D2A40">
      <w:pPr>
        <w:pStyle w:val="BodyText"/>
        <w:spacing w:before="181"/>
        <w:ind w:left="158"/>
      </w:pPr>
      <w:r w:rsidRPr="00793F19">
        <w:t>- Xác định tình trạng dịch hại trong một vùng</w:t>
      </w:r>
    </w:p>
    <w:p w:rsidR="005D2A40" w:rsidRPr="00793F19" w:rsidRDefault="005D2A40">
      <w:pPr>
        <w:pStyle w:val="BodyText"/>
        <w:spacing w:before="181"/>
        <w:ind w:left="158"/>
      </w:pPr>
      <w:r w:rsidRPr="00793F19">
        <w:t>-Báo cáo dịch hại cho các nước khác</w:t>
      </w:r>
    </w:p>
    <w:p w:rsidR="005D2A40" w:rsidRPr="00793F19" w:rsidRDefault="005D2A40">
      <w:pPr>
        <w:pStyle w:val="BodyText"/>
        <w:spacing w:before="181"/>
        <w:ind w:left="158"/>
      </w:pPr>
      <w:r w:rsidRPr="00793F19">
        <w:t xml:space="preserve">- </w:t>
      </w:r>
      <w:r w:rsidR="005F405C" w:rsidRPr="00793F19">
        <w:t>Đo lường nh</w:t>
      </w:r>
      <w:r w:rsidRPr="00793F19">
        <w:t xml:space="preserve">ững thay đổi về đặc điểm của một quần thể dịch hại hoặc tỷ lệ dịch hại (ví dụ: </w:t>
      </w:r>
      <w:r w:rsidR="000030FE" w:rsidRPr="00793F19">
        <w:t>đ</w:t>
      </w:r>
      <w:r w:rsidRPr="00793F19">
        <w:t xml:space="preserve">ối với các vùng </w:t>
      </w:r>
      <w:r w:rsidR="000030FE" w:rsidRPr="00793F19">
        <w:t xml:space="preserve">dịch hại ít phổ biến </w:t>
      </w:r>
      <w:r w:rsidRPr="00793F19">
        <w:t xml:space="preserve">hoặc </w:t>
      </w:r>
      <w:r w:rsidR="000030FE" w:rsidRPr="00793F19">
        <w:t xml:space="preserve">vùng </w:t>
      </w:r>
      <w:r w:rsidRPr="00793F19">
        <w:t>để nghiên cứu)</w:t>
      </w:r>
    </w:p>
    <w:p w:rsidR="005D2A40" w:rsidRPr="00793F19" w:rsidRDefault="005D2A40">
      <w:pPr>
        <w:pStyle w:val="BodyText"/>
        <w:spacing w:before="181"/>
        <w:ind w:left="158"/>
      </w:pPr>
      <w:r w:rsidRPr="00793F19">
        <w:t xml:space="preserve">- </w:t>
      </w:r>
      <w:r w:rsidR="000030FE" w:rsidRPr="00793F19">
        <w:t xml:space="preserve">Khoanh vùng </w:t>
      </w:r>
      <w:r w:rsidR="009A11B3" w:rsidRPr="00793F19">
        <w:t>quần thể dịch hại trong một vùng</w:t>
      </w:r>
    </w:p>
    <w:p w:rsidR="009A11B3" w:rsidRPr="00793F19" w:rsidRDefault="009A11B3">
      <w:pPr>
        <w:pStyle w:val="BodyText"/>
        <w:spacing w:before="181"/>
        <w:ind w:left="158"/>
      </w:pPr>
      <w:r w:rsidRPr="00793F19">
        <w:t>- Diệt trừ và quản lý dịch hại</w:t>
      </w:r>
    </w:p>
    <w:p w:rsidR="00502D9A" w:rsidRPr="00793F19" w:rsidRDefault="00502D9A">
      <w:pPr>
        <w:pStyle w:val="BodyText"/>
        <w:spacing w:before="10"/>
        <w:ind w:left="0"/>
        <w:rPr>
          <w:sz w:val="31"/>
        </w:rPr>
      </w:pPr>
    </w:p>
    <w:p w:rsidR="00D0098E" w:rsidRPr="00793F19" w:rsidRDefault="00D0098E">
      <w:pPr>
        <w:pStyle w:val="Heading1"/>
        <w:ind w:left="158" w:firstLine="0"/>
      </w:pPr>
      <w:bookmarkStart w:id="8" w:name="_Toc529817597"/>
      <w:r w:rsidRPr="00793F19">
        <w:t>TÁC Đ</w:t>
      </w:r>
      <w:r w:rsidR="000030FE" w:rsidRPr="00793F19">
        <w:t>Ộ</w:t>
      </w:r>
      <w:r w:rsidRPr="00793F19">
        <w:t xml:space="preserve">NG </w:t>
      </w:r>
      <w:r w:rsidR="000030FE" w:rsidRPr="00793F19">
        <w:t>CỦA</w:t>
      </w:r>
      <w:r w:rsidRPr="00793F19">
        <w:t xml:space="preserve"> ĐA DẠNG SINH HỌC VÀ MÔI TRƯỜNG</w:t>
      </w:r>
      <w:bookmarkEnd w:id="8"/>
    </w:p>
    <w:p w:rsidR="006E6FA4" w:rsidRPr="00793F19" w:rsidRDefault="00D0098E" w:rsidP="006E6FA4">
      <w:pPr>
        <w:pStyle w:val="BodyText"/>
        <w:spacing w:before="115"/>
        <w:ind w:left="158" w:right="112"/>
        <w:jc w:val="both"/>
      </w:pPr>
      <w:r w:rsidRPr="00793F19">
        <w:t xml:space="preserve">Tiêu chuẩn này </w:t>
      </w:r>
      <w:r w:rsidR="00EF7186" w:rsidRPr="00793F19">
        <w:t>có th</w:t>
      </w:r>
      <w:r w:rsidR="00337F5F" w:rsidRPr="00793F19">
        <w:t>ể</w:t>
      </w:r>
      <w:r w:rsidRPr="00793F19">
        <w:t>góp phần bảo vệ đa dạng sinh h</w:t>
      </w:r>
      <w:r w:rsidR="00EF7186" w:rsidRPr="00793F19">
        <w:t>ọc</w:t>
      </w:r>
      <w:r w:rsidRPr="00793F19">
        <w:t xml:space="preserve"> và môi trường bằng cách giúp </w:t>
      </w:r>
      <w:r w:rsidR="00EF7186" w:rsidRPr="00793F19">
        <w:t>các nước xây dựng</w:t>
      </w:r>
      <w:r w:rsidR="003601E5" w:rsidRPr="00793F19">
        <w:t xml:space="preserve"> hệ thống cung cấp thông tin đáng tin cậy </w:t>
      </w:r>
      <w:r w:rsidR="00EF7186" w:rsidRPr="00793F19">
        <w:t xml:space="preserve">và </w:t>
      </w:r>
      <w:r w:rsidR="00CD6556" w:rsidRPr="00793F19">
        <w:t>có kết cấu rõ ràng</w:t>
      </w:r>
      <w:r w:rsidR="003601E5" w:rsidRPr="00793F19">
        <w:t xml:space="preserve">về sự </w:t>
      </w:r>
      <w:r w:rsidR="00337F5F" w:rsidRPr="00793F19">
        <w:t>có mặt</w:t>
      </w:r>
      <w:r w:rsidR="003601E5" w:rsidRPr="00793F19">
        <w:t xml:space="preserve">, </w:t>
      </w:r>
      <w:r w:rsidR="00337F5F" w:rsidRPr="00793F19">
        <w:t>không có</w:t>
      </w:r>
      <w:r w:rsidR="003601E5" w:rsidRPr="00793F19">
        <w:t xml:space="preserve"> mặt hay phân bố dịch hại t</w:t>
      </w:r>
      <w:r w:rsidR="00337F5F" w:rsidRPr="00793F19">
        <w:t>ro</w:t>
      </w:r>
      <w:r w:rsidR="003601E5" w:rsidRPr="00793F19">
        <w:t xml:space="preserve">ng một vùng và thông tin về các ký chủ hoặc </w:t>
      </w:r>
      <w:r w:rsidR="00337F5F" w:rsidRPr="00793F19">
        <w:t xml:space="preserve">hàng hóa đóng vai trò là con </w:t>
      </w:r>
      <w:r w:rsidR="003601E5" w:rsidRPr="00793F19">
        <w:t xml:space="preserve">đường lan </w:t>
      </w:r>
      <w:r w:rsidR="00337F5F" w:rsidRPr="00793F19">
        <w:t>truyền</w:t>
      </w:r>
      <w:r w:rsidR="003601E5" w:rsidRPr="00793F19">
        <w:t xml:space="preserve">. Các loài dịch hại này có thể bao gồm sinh vật có liên quan đến đa dạng </w:t>
      </w:r>
      <w:r w:rsidR="00337F5F" w:rsidRPr="00793F19">
        <w:t>s</w:t>
      </w:r>
      <w:r w:rsidR="003601E5" w:rsidRPr="00793F19">
        <w:t xml:space="preserve">inh học (ví dụ: </w:t>
      </w:r>
      <w:r w:rsidR="006E6FA4" w:rsidRPr="00793F19">
        <w:t>dịch hại</w:t>
      </w:r>
      <w:r w:rsidR="00337F5F" w:rsidRPr="00793F19">
        <w:t xml:space="preserve">ngoại lai </w:t>
      </w:r>
      <w:r w:rsidR="006E6FA4" w:rsidRPr="00793F19">
        <w:t xml:space="preserve">xâm </w:t>
      </w:r>
      <w:r w:rsidR="00337F5F" w:rsidRPr="00793F19">
        <w:t>hại</w:t>
      </w:r>
      <w:r w:rsidR="006E6FA4" w:rsidRPr="00793F19">
        <w:t>).</w:t>
      </w:r>
    </w:p>
    <w:p w:rsidR="00502D9A" w:rsidRPr="00793F19" w:rsidRDefault="00502D9A">
      <w:pPr>
        <w:pStyle w:val="BodyText"/>
        <w:spacing w:before="7"/>
        <w:ind w:left="0"/>
        <w:rPr>
          <w:sz w:val="31"/>
        </w:rPr>
      </w:pPr>
    </w:p>
    <w:p w:rsidR="000B5D8C" w:rsidRPr="00793F19" w:rsidRDefault="000B5D8C">
      <w:pPr>
        <w:pStyle w:val="Heading1"/>
        <w:ind w:left="158" w:firstLine="0"/>
      </w:pPr>
      <w:bookmarkStart w:id="9" w:name="_Toc529817598"/>
      <w:r w:rsidRPr="00793F19">
        <w:t>YÊU CẦU</w:t>
      </w:r>
      <w:bookmarkEnd w:id="9"/>
    </w:p>
    <w:p w:rsidR="00502D9A" w:rsidRPr="00793F19" w:rsidRDefault="00502D9A">
      <w:pPr>
        <w:pStyle w:val="BodyText"/>
        <w:spacing w:before="10"/>
        <w:ind w:left="0"/>
        <w:rPr>
          <w:b/>
          <w:sz w:val="20"/>
        </w:rPr>
      </w:pPr>
    </w:p>
    <w:p w:rsidR="005D2A25" w:rsidRPr="00793F19" w:rsidRDefault="00822666">
      <w:pPr>
        <w:pStyle w:val="Heading1"/>
        <w:numPr>
          <w:ilvl w:val="0"/>
          <w:numId w:val="1"/>
        </w:numPr>
        <w:tabs>
          <w:tab w:val="left" w:pos="725"/>
          <w:tab w:val="left" w:pos="726"/>
        </w:tabs>
        <w:spacing w:before="1"/>
      </w:pPr>
      <w:bookmarkStart w:id="10" w:name="_Toc529817599"/>
      <w:r w:rsidRPr="00793F19">
        <w:t>C</w:t>
      </w:r>
      <w:r w:rsidR="003A4F0F" w:rsidRPr="00793F19">
        <w:t>ơ cấu tổ chức</w:t>
      </w:r>
      <w:r w:rsidR="005D2A25" w:rsidRPr="00793F19">
        <w:t xml:space="preserve">của </w:t>
      </w:r>
      <w:r w:rsidRPr="00793F19">
        <w:t>H</w:t>
      </w:r>
      <w:r w:rsidR="005D2A25" w:rsidRPr="00793F19">
        <w:t>ệ thống giám sát quốc gia</w:t>
      </w:r>
      <w:bookmarkEnd w:id="10"/>
    </w:p>
    <w:p w:rsidR="005D2A25" w:rsidRPr="00793F19" w:rsidRDefault="00CC05AD">
      <w:pPr>
        <w:pStyle w:val="BodyText"/>
        <w:spacing w:before="114"/>
        <w:ind w:left="158"/>
      </w:pPr>
      <w:r w:rsidRPr="00793F19">
        <w:t>H</w:t>
      </w:r>
      <w:r w:rsidR="005D2A25" w:rsidRPr="00793F19">
        <w:t xml:space="preserve">ệ thống giám sát quốc gia là một phần không thể tách rời của hệ thống </w:t>
      </w:r>
      <w:r w:rsidRPr="00793F19">
        <w:t>bảo vệ thực vật</w:t>
      </w:r>
      <w:r w:rsidR="005D2A25" w:rsidRPr="00793F19">
        <w:t xml:space="preserve"> quốc gia.</w:t>
      </w:r>
    </w:p>
    <w:p w:rsidR="00CE066D" w:rsidRPr="00793F19" w:rsidRDefault="003A4F0F">
      <w:pPr>
        <w:pStyle w:val="BodyText"/>
        <w:spacing w:before="182"/>
        <w:ind w:left="158" w:right="111"/>
        <w:jc w:val="both"/>
      </w:pPr>
      <w:r w:rsidRPr="00793F19">
        <w:t>H</w:t>
      </w:r>
      <w:r w:rsidR="000B260D" w:rsidRPr="00793F19">
        <w:t xml:space="preserve">ệ thống giám sát quốc gia có thể được </w:t>
      </w:r>
      <w:r w:rsidR="00CC05AD" w:rsidRPr="00793F19">
        <w:t xml:space="preserve">bố trí </w:t>
      </w:r>
      <w:r w:rsidR="000B260D" w:rsidRPr="00793F19">
        <w:t xml:space="preserve">thành các chương trình (ví dụ cho các loài dịch hại cụ thể hoặc các nhóm dịch hại) và </w:t>
      </w:r>
      <w:r w:rsidRPr="00793F19">
        <w:t xml:space="preserve">phải </w:t>
      </w:r>
      <w:r w:rsidR="000B260D" w:rsidRPr="00793F19">
        <w:t xml:space="preserve">bao gồm cơ sở hạ tầng hỗ trợ cần thiết để thực hiện </w:t>
      </w:r>
      <w:r w:rsidRPr="00793F19">
        <w:t xml:space="preserve">các chương trình đó </w:t>
      </w:r>
      <w:r w:rsidR="000B260D" w:rsidRPr="00793F19">
        <w:t>(</w:t>
      </w:r>
      <w:r w:rsidRPr="00793F19">
        <w:t>H</w:t>
      </w:r>
      <w:r w:rsidR="000B260D" w:rsidRPr="00793F19">
        <w:t xml:space="preserve">ình 1 </w:t>
      </w:r>
      <w:r w:rsidR="00CE066D" w:rsidRPr="00793F19">
        <w:t>và</w:t>
      </w:r>
      <w:r w:rsidR="000B260D" w:rsidRPr="00793F19">
        <w:t xml:space="preserve"> phần 3)</w:t>
      </w:r>
    </w:p>
    <w:p w:rsidR="00CE066D" w:rsidRPr="00793F19" w:rsidRDefault="00CE066D">
      <w:pPr>
        <w:pStyle w:val="BodyText"/>
        <w:spacing w:before="179"/>
        <w:ind w:left="158"/>
      </w:pPr>
      <w:r w:rsidRPr="00793F19">
        <w:t xml:space="preserve">Các chương trình giám sát </w:t>
      </w:r>
      <w:r w:rsidR="00815C4F" w:rsidRPr="00793F19">
        <w:t xml:space="preserve">có thể </w:t>
      </w:r>
      <w:r w:rsidRPr="00793F19">
        <w:t xml:space="preserve">bao gồm các loại </w:t>
      </w:r>
      <w:r w:rsidR="00815C4F" w:rsidRPr="00793F19">
        <w:t xml:space="preserve">hình </w:t>
      </w:r>
      <w:r w:rsidRPr="00793F19">
        <w:t>giám sát sau:</w:t>
      </w:r>
    </w:p>
    <w:p w:rsidR="00E7504F" w:rsidRPr="00793F19" w:rsidRDefault="00CE066D">
      <w:pPr>
        <w:pStyle w:val="ListParagraph"/>
        <w:numPr>
          <w:ilvl w:val="0"/>
          <w:numId w:val="2"/>
        </w:numPr>
        <w:tabs>
          <w:tab w:val="left" w:pos="726"/>
        </w:tabs>
        <w:spacing w:before="60"/>
        <w:ind w:right="111"/>
        <w:jc w:val="both"/>
      </w:pPr>
      <w:r w:rsidRPr="00793F19">
        <w:t xml:space="preserve">Giám sát chung: </w:t>
      </w:r>
      <w:r w:rsidR="00815C4F" w:rsidRPr="00793F19">
        <w:t>là</w:t>
      </w:r>
      <w:r w:rsidRPr="00793F19">
        <w:t xml:space="preserve"> quá trình mà</w:t>
      </w:r>
      <w:r w:rsidR="00815C4F" w:rsidRPr="00793F19">
        <w:t xml:space="preserve"> qua đó</w:t>
      </w:r>
      <w:r w:rsidRPr="00793F19">
        <w:t xml:space="preserve"> thông tin về các loài dịch hại </w:t>
      </w:r>
      <w:r w:rsidR="00010ACA" w:rsidRPr="00793F19">
        <w:t xml:space="preserve">cần </w:t>
      </w:r>
      <w:r w:rsidRPr="00793F19">
        <w:t>quan tâm trong một vùng được thu thập từ nhiều nguồn khác nhau.Các</w:t>
      </w:r>
      <w:r w:rsidR="001A0728" w:rsidRPr="00793F19">
        <w:t xml:space="preserve"> n</w:t>
      </w:r>
      <w:r w:rsidR="006C5DB2" w:rsidRPr="00793F19">
        <w:t>g</w:t>
      </w:r>
      <w:r w:rsidR="001A0728" w:rsidRPr="00793F19">
        <w:t xml:space="preserve">uồn </w:t>
      </w:r>
      <w:r w:rsidR="006C5DB2" w:rsidRPr="00793F19">
        <w:t xml:space="preserve">thông tin </w:t>
      </w:r>
      <w:r w:rsidR="001A0728" w:rsidRPr="00793F19">
        <w:t xml:space="preserve">có thể bao gồm cơ quan </w:t>
      </w:r>
      <w:r w:rsidR="008D2690" w:rsidRPr="00793F19">
        <w:t>ở cấp</w:t>
      </w:r>
      <w:r w:rsidR="001A0728" w:rsidRPr="00793F19">
        <w:t xml:space="preserve"> quốc gia hoặc địa phương, viện nghiên cứu, trường đại học, viện bảo tàng, </w:t>
      </w:r>
      <w:r w:rsidR="008D2690" w:rsidRPr="00793F19">
        <w:t>hiệp hội</w:t>
      </w:r>
      <w:r w:rsidR="001A0728" w:rsidRPr="00793F19">
        <w:t xml:space="preserve"> khoa học</w:t>
      </w:r>
      <w:r w:rsidR="00171E6A" w:rsidRPr="00793F19">
        <w:t xml:space="preserve"> (bao gồm cả chuyên gia</w:t>
      </w:r>
      <w:r w:rsidR="008D2690" w:rsidRPr="00793F19">
        <w:t xml:space="preserve"> độc lập</w:t>
      </w:r>
      <w:r w:rsidR="00171E6A" w:rsidRPr="00793F19">
        <w:t xml:space="preserve">), nhà sản xuất, </w:t>
      </w:r>
      <w:r w:rsidR="008D2690" w:rsidRPr="00793F19">
        <w:t xml:space="preserve">chuyên gia </w:t>
      </w:r>
      <w:r w:rsidR="00171E6A" w:rsidRPr="00793F19">
        <w:t xml:space="preserve">tư vấn, tạp chí  khoa học và thương mại, dữ liệu chưa được công bố, và trang web </w:t>
      </w:r>
      <w:r w:rsidR="008D2690" w:rsidRPr="00793F19">
        <w:t xml:space="preserve">của NPPO khác </w:t>
      </w:r>
      <w:r w:rsidR="00171E6A" w:rsidRPr="00793F19">
        <w:t xml:space="preserve">hoặc các tổ chức quốc </w:t>
      </w:r>
      <w:r w:rsidR="008D2690" w:rsidRPr="00793F19">
        <w:t>tế</w:t>
      </w:r>
      <w:r w:rsidR="00171E6A" w:rsidRPr="00793F19">
        <w:t xml:space="preserve">(ví dụ như IPPC, </w:t>
      </w:r>
      <w:r w:rsidR="008D2690" w:rsidRPr="00793F19">
        <w:t>T</w:t>
      </w:r>
      <w:r w:rsidR="00171E6A" w:rsidRPr="00793F19">
        <w:t xml:space="preserve">ổ chức </w:t>
      </w:r>
      <w:r w:rsidR="008D2690" w:rsidRPr="00793F19">
        <w:t>bảo vệ thực vật</w:t>
      </w:r>
      <w:r w:rsidR="00171E6A" w:rsidRPr="00793F19">
        <w:t xml:space="preserve"> vùng, </w:t>
      </w:r>
      <w:r w:rsidR="008D2690" w:rsidRPr="00793F19">
        <w:t>Công ước</w:t>
      </w:r>
      <w:r w:rsidR="00E7504F" w:rsidRPr="00793F19">
        <w:t xml:space="preserve"> về </w:t>
      </w:r>
      <w:r w:rsidR="008D2690" w:rsidRPr="00793F19">
        <w:t>Đ</w:t>
      </w:r>
      <w:r w:rsidR="00E7504F" w:rsidRPr="00793F19">
        <w:t>a dạng sinh học).</w:t>
      </w:r>
    </w:p>
    <w:p w:rsidR="00E7504F" w:rsidRPr="00793F19" w:rsidRDefault="00E7504F">
      <w:pPr>
        <w:pStyle w:val="ListParagraph"/>
        <w:numPr>
          <w:ilvl w:val="0"/>
          <w:numId w:val="2"/>
        </w:numPr>
        <w:tabs>
          <w:tab w:val="left" w:pos="726"/>
        </w:tabs>
        <w:spacing w:before="61"/>
        <w:ind w:right="111"/>
        <w:jc w:val="both"/>
      </w:pPr>
      <w:r w:rsidRPr="00793F19">
        <w:t xml:space="preserve">Giám sát cụ thể: </w:t>
      </w:r>
      <w:r w:rsidR="00010ACA" w:rsidRPr="00793F19">
        <w:t xml:space="preserve">là </w:t>
      </w:r>
      <w:r w:rsidRPr="00793F19">
        <w:t>quá trình mà</w:t>
      </w:r>
      <w:r w:rsidR="00010ACA" w:rsidRPr="00793F19">
        <w:t xml:space="preserve"> qua đó</w:t>
      </w:r>
      <w:r w:rsidRPr="00793F19">
        <w:t xml:space="preserve"> thông tin về các loài dịch hại </w:t>
      </w:r>
      <w:r w:rsidR="00010ACA" w:rsidRPr="00793F19">
        <w:t xml:space="preserve">cần </w:t>
      </w:r>
      <w:r w:rsidRPr="00793F19">
        <w:t xml:space="preserve">quan tâm trong một vùng được thu thập bởi NPPO trong một khoảng thời gian xác định. NPPO tích cực thu thập dữ liệu liên quan đến dịch hại. </w:t>
      </w:r>
      <w:r w:rsidR="00010ACA" w:rsidRPr="00793F19">
        <w:t>G</w:t>
      </w:r>
      <w:r w:rsidRPr="00793F19">
        <w:t xml:space="preserve">iám sát cụ thể bao gồm điều tra để xác định đặc điểm của một quần thể dịch hại hoặc để </w:t>
      </w:r>
      <w:r w:rsidR="00010ACA" w:rsidRPr="00793F19">
        <w:t>x</w:t>
      </w:r>
      <w:r w:rsidRPr="00793F19">
        <w:t xml:space="preserve">ác định loài nào có mặt hay </w:t>
      </w:r>
      <w:r w:rsidR="00010ACA" w:rsidRPr="00793F19">
        <w:t>không</w:t>
      </w:r>
      <w:r w:rsidRPr="00793F19">
        <w:t xml:space="preserve"> mặt trong một vùng</w:t>
      </w:r>
      <w:r w:rsidR="00010ACA" w:rsidRPr="00793F19">
        <w:t xml:space="preserve"> nào đó</w:t>
      </w:r>
      <w:r w:rsidRPr="00793F19">
        <w:t>.</w:t>
      </w:r>
    </w:p>
    <w:p w:rsidR="002B44CF" w:rsidRPr="00793F19" w:rsidRDefault="002B44CF">
      <w:pPr>
        <w:pStyle w:val="BodyText"/>
        <w:spacing w:before="178" w:line="242" w:lineRule="auto"/>
        <w:ind w:left="158"/>
      </w:pPr>
      <w:r w:rsidRPr="00793F19">
        <w:t xml:space="preserve">NPPO nên </w:t>
      </w:r>
      <w:r w:rsidR="00010ACA" w:rsidRPr="00793F19">
        <w:t>xây dựng quy trình</w:t>
      </w:r>
      <w:r w:rsidRPr="00793F19">
        <w:t xml:space="preserve"> giám sát</w:t>
      </w:r>
      <w:r w:rsidR="00010ACA" w:rsidRPr="00793F19">
        <w:t>, trong đó</w:t>
      </w:r>
      <w:r w:rsidRPr="00793F19">
        <w:t xml:space="preserve"> mô tả cách tiến hành giám sát chung và </w:t>
      </w:r>
      <w:r w:rsidR="00010ACA" w:rsidRPr="00793F19">
        <w:t xml:space="preserve">giám sát </w:t>
      </w:r>
      <w:r w:rsidRPr="00793F19">
        <w:t>cụ thể.</w:t>
      </w:r>
    </w:p>
    <w:p w:rsidR="00502D9A" w:rsidRPr="00793F19" w:rsidRDefault="00010ACA" w:rsidP="00010ACA">
      <w:pPr>
        <w:pStyle w:val="BodyText"/>
        <w:spacing w:before="176"/>
        <w:ind w:left="158"/>
      </w:pPr>
      <w:r w:rsidRPr="00793F19">
        <w:t>Hình 1 minh họa c</w:t>
      </w:r>
      <w:r w:rsidR="002B44CF" w:rsidRPr="00793F19">
        <w:t xml:space="preserve">ác yếu tố cần xem </w:t>
      </w:r>
      <w:r w:rsidRPr="00793F19">
        <w:t xml:space="preserve">xét </w:t>
      </w:r>
      <w:r w:rsidR="002B44CF" w:rsidRPr="00793F19">
        <w:t xml:space="preserve">khi NPPO </w:t>
      </w:r>
      <w:r w:rsidRPr="00793F19">
        <w:t>xây dựng hệ thống giám sát quốc gia.</w:t>
      </w:r>
    </w:p>
    <w:p w:rsidR="00502D9A" w:rsidRPr="00793F19" w:rsidRDefault="00502D9A"/>
    <w:p w:rsidR="00142FDF" w:rsidRPr="00793F19" w:rsidRDefault="00142FDF"/>
    <w:p w:rsidR="00502D9A" w:rsidRPr="00793F19" w:rsidRDefault="00502D9A">
      <w:pPr>
        <w:pStyle w:val="BodyText"/>
        <w:spacing w:before="6"/>
        <w:ind w:left="0"/>
        <w:rPr>
          <w:sz w:val="7"/>
        </w:rPr>
      </w:pPr>
    </w:p>
    <w:p w:rsidR="00502D9A" w:rsidRPr="00793F19" w:rsidRDefault="008E6FC4">
      <w:pPr>
        <w:pStyle w:val="BodyText"/>
        <w:ind w:left="1867"/>
        <w:rPr>
          <w:sz w:val="20"/>
        </w:rPr>
      </w:pPr>
      <w:r w:rsidRPr="00793F19">
        <w:rPr>
          <w:noProof/>
          <w:sz w:val="20"/>
          <w:lang w:bidi="ar-SA"/>
        </w:rPr>
        <w:lastRenderedPageBreak/>
        <w:drawing>
          <wp:inline distT="0" distB="0" distL="0" distR="0" wp14:anchorId="6898922D" wp14:editId="402CA735">
            <wp:extent cx="3104969" cy="49987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3105150" cy="5000625"/>
                    </a:xfrm>
                    <a:prstGeom prst="rect">
                      <a:avLst/>
                    </a:prstGeom>
                  </pic:spPr>
                </pic:pic>
              </a:graphicData>
            </a:graphic>
          </wp:inline>
        </w:drawing>
      </w:r>
    </w:p>
    <w:p w:rsidR="00502D9A" w:rsidRPr="00793F19" w:rsidRDefault="00502D9A">
      <w:pPr>
        <w:pStyle w:val="BodyText"/>
        <w:spacing w:before="7"/>
        <w:ind w:left="0"/>
        <w:rPr>
          <w:sz w:val="8"/>
        </w:rPr>
      </w:pPr>
    </w:p>
    <w:p w:rsidR="00677731" w:rsidRPr="00793F19" w:rsidRDefault="00677731">
      <w:pPr>
        <w:spacing w:before="94" w:line="244" w:lineRule="auto"/>
        <w:ind w:left="158" w:right="121"/>
        <w:jc w:val="both"/>
        <w:rPr>
          <w:rFonts w:ascii="Arial"/>
          <w:b/>
          <w:sz w:val="18"/>
        </w:rPr>
      </w:pPr>
      <w:r w:rsidRPr="00793F19">
        <w:rPr>
          <w:rFonts w:ascii="Arial"/>
          <w:b/>
          <w:sz w:val="18"/>
        </w:rPr>
        <w:t>H</w:t>
      </w:r>
      <w:r w:rsidRPr="00793F19">
        <w:rPr>
          <w:rFonts w:ascii="Arial"/>
          <w:b/>
          <w:sz w:val="18"/>
        </w:rPr>
        <w:t>ì</w:t>
      </w:r>
      <w:r w:rsidRPr="00793F19">
        <w:rPr>
          <w:rFonts w:ascii="Arial"/>
          <w:b/>
          <w:sz w:val="18"/>
        </w:rPr>
        <w:t>nh 1</w:t>
      </w:r>
      <w:r w:rsidRPr="00793F19">
        <w:rPr>
          <w:rFonts w:ascii="Arial"/>
          <w:sz w:val="18"/>
        </w:rPr>
        <w:t>: M</w:t>
      </w:r>
      <w:r w:rsidRPr="00793F19">
        <w:rPr>
          <w:rFonts w:ascii="Arial"/>
          <w:sz w:val="18"/>
        </w:rPr>
        <w:t>ô</w:t>
      </w:r>
      <w:r w:rsidRPr="00793F19">
        <w:rPr>
          <w:rFonts w:ascii="Arial"/>
          <w:sz w:val="18"/>
        </w:rPr>
        <w:t xml:space="preserve"> h</w:t>
      </w:r>
      <w:r w:rsidRPr="00793F19">
        <w:rPr>
          <w:rFonts w:ascii="Arial"/>
          <w:sz w:val="18"/>
        </w:rPr>
        <w:t>ì</w:t>
      </w:r>
      <w:r w:rsidRPr="00793F19">
        <w:rPr>
          <w:rFonts w:ascii="Arial"/>
          <w:sz w:val="18"/>
        </w:rPr>
        <w:t>nh h</w:t>
      </w:r>
      <w:r w:rsidRPr="00793F19">
        <w:rPr>
          <w:rFonts w:ascii="Arial"/>
          <w:sz w:val="18"/>
        </w:rPr>
        <w:t>ệ</w:t>
      </w:r>
      <w:r w:rsidRPr="00793F19">
        <w:rPr>
          <w:rFonts w:ascii="Arial"/>
          <w:sz w:val="18"/>
        </w:rPr>
        <w:t xml:space="preserve"> th</w:t>
      </w:r>
      <w:r w:rsidRPr="00793F19">
        <w:rPr>
          <w:rFonts w:ascii="Arial"/>
          <w:sz w:val="18"/>
        </w:rPr>
        <w:t>ố</w:t>
      </w:r>
      <w:r w:rsidRPr="00793F19">
        <w:rPr>
          <w:rFonts w:ascii="Arial"/>
          <w:sz w:val="18"/>
        </w:rPr>
        <w:t>ng gi</w:t>
      </w:r>
      <w:r w:rsidRPr="00793F19">
        <w:rPr>
          <w:rFonts w:ascii="Arial"/>
          <w:sz w:val="18"/>
        </w:rPr>
        <w:t>á</w:t>
      </w:r>
      <w:r w:rsidRPr="00793F19">
        <w:rPr>
          <w:rFonts w:ascii="Arial"/>
          <w:sz w:val="18"/>
        </w:rPr>
        <w:t>m s</w:t>
      </w:r>
      <w:r w:rsidRPr="00793F19">
        <w:rPr>
          <w:rFonts w:ascii="Arial"/>
          <w:sz w:val="18"/>
        </w:rPr>
        <w:t>á</w:t>
      </w:r>
      <w:r w:rsidRPr="00793F19">
        <w:rPr>
          <w:rFonts w:ascii="Arial"/>
          <w:sz w:val="18"/>
        </w:rPr>
        <w:t>t qu</w:t>
      </w:r>
      <w:r w:rsidRPr="00793F19">
        <w:rPr>
          <w:rFonts w:ascii="Arial"/>
          <w:sz w:val="18"/>
        </w:rPr>
        <w:t>ố</w:t>
      </w:r>
      <w:r w:rsidRPr="00793F19">
        <w:rPr>
          <w:rFonts w:ascii="Arial"/>
          <w:sz w:val="18"/>
        </w:rPr>
        <w:t>c gia, g</w:t>
      </w:r>
      <w:r w:rsidRPr="00793F19">
        <w:rPr>
          <w:rFonts w:ascii="Arial"/>
          <w:sz w:val="18"/>
        </w:rPr>
        <w:t>ồ</w:t>
      </w:r>
      <w:r w:rsidRPr="00793F19">
        <w:rPr>
          <w:rFonts w:ascii="Arial"/>
          <w:sz w:val="18"/>
        </w:rPr>
        <w:t>m c</w:t>
      </w:r>
      <w:r w:rsidRPr="00793F19">
        <w:rPr>
          <w:rFonts w:ascii="Arial"/>
          <w:sz w:val="18"/>
        </w:rPr>
        <w:t>á</w:t>
      </w:r>
      <w:r w:rsidRPr="00793F19">
        <w:rPr>
          <w:rFonts w:ascii="Arial"/>
          <w:sz w:val="18"/>
        </w:rPr>
        <w:t>c ch</w:t>
      </w:r>
      <w:r w:rsidRPr="00793F19">
        <w:rPr>
          <w:rFonts w:ascii="Arial"/>
          <w:sz w:val="18"/>
        </w:rPr>
        <w:t>ươ</w:t>
      </w:r>
      <w:r w:rsidRPr="00793F19">
        <w:rPr>
          <w:rFonts w:ascii="Arial"/>
          <w:sz w:val="18"/>
        </w:rPr>
        <w:t>ng tr</w:t>
      </w:r>
      <w:r w:rsidRPr="00793F19">
        <w:rPr>
          <w:rFonts w:ascii="Arial"/>
          <w:sz w:val="18"/>
        </w:rPr>
        <w:t>ì</w:t>
      </w:r>
      <w:r w:rsidRPr="00793F19">
        <w:rPr>
          <w:rFonts w:ascii="Arial"/>
          <w:sz w:val="18"/>
        </w:rPr>
        <w:t>nh gi</w:t>
      </w:r>
      <w:r w:rsidRPr="00793F19">
        <w:rPr>
          <w:rFonts w:ascii="Arial"/>
          <w:sz w:val="18"/>
        </w:rPr>
        <w:t>á</w:t>
      </w:r>
      <w:r w:rsidRPr="00793F19">
        <w:rPr>
          <w:rFonts w:ascii="Arial"/>
          <w:sz w:val="18"/>
        </w:rPr>
        <w:t>m s</w:t>
      </w:r>
      <w:r w:rsidRPr="00793F19">
        <w:rPr>
          <w:rFonts w:ascii="Arial"/>
          <w:sz w:val="18"/>
        </w:rPr>
        <w:t>á</w:t>
      </w:r>
      <w:r w:rsidRPr="00793F19">
        <w:rPr>
          <w:rFonts w:ascii="Arial"/>
          <w:sz w:val="18"/>
        </w:rPr>
        <w:t>t (chung v</w:t>
      </w:r>
      <w:r w:rsidRPr="00793F19">
        <w:rPr>
          <w:rFonts w:ascii="Arial"/>
          <w:sz w:val="18"/>
        </w:rPr>
        <w:t>à</w:t>
      </w:r>
      <w:r w:rsidRPr="00793F19">
        <w:rPr>
          <w:rFonts w:ascii="Arial"/>
          <w:sz w:val="18"/>
        </w:rPr>
        <w:t xml:space="preserve"> c</w:t>
      </w:r>
      <w:r w:rsidRPr="00793F19">
        <w:rPr>
          <w:rFonts w:ascii="Arial"/>
          <w:sz w:val="18"/>
        </w:rPr>
        <w:t>ụ</w:t>
      </w:r>
      <w:r w:rsidRPr="00793F19">
        <w:rPr>
          <w:rFonts w:ascii="Arial"/>
          <w:sz w:val="18"/>
        </w:rPr>
        <w:t xml:space="preserve"> th</w:t>
      </w:r>
      <w:r w:rsidRPr="00793F19">
        <w:rPr>
          <w:rFonts w:ascii="Arial"/>
          <w:sz w:val="18"/>
        </w:rPr>
        <w:t>ể</w:t>
      </w:r>
      <w:r w:rsidRPr="00793F19">
        <w:rPr>
          <w:rFonts w:ascii="Arial"/>
          <w:sz w:val="18"/>
        </w:rPr>
        <w:t>) v</w:t>
      </w:r>
      <w:r w:rsidRPr="00793F19">
        <w:rPr>
          <w:rFonts w:ascii="Arial"/>
          <w:sz w:val="18"/>
        </w:rPr>
        <w:t>à</w:t>
      </w:r>
      <w:r w:rsidRPr="00793F19">
        <w:rPr>
          <w:rFonts w:ascii="Arial"/>
          <w:sz w:val="18"/>
        </w:rPr>
        <w:t xml:space="preserve"> c</w:t>
      </w:r>
      <w:r w:rsidRPr="00793F19">
        <w:rPr>
          <w:rFonts w:ascii="Arial"/>
          <w:sz w:val="18"/>
        </w:rPr>
        <w:t>ơ</w:t>
      </w:r>
      <w:r w:rsidRPr="00793F19">
        <w:rPr>
          <w:rFonts w:ascii="Arial"/>
          <w:sz w:val="18"/>
        </w:rPr>
        <w:t xml:space="preserve"> s</w:t>
      </w:r>
      <w:r w:rsidRPr="00793F19">
        <w:rPr>
          <w:rFonts w:ascii="Arial"/>
          <w:sz w:val="18"/>
        </w:rPr>
        <w:t>ở</w:t>
      </w:r>
      <w:r w:rsidRPr="00793F19">
        <w:rPr>
          <w:rFonts w:ascii="Arial"/>
          <w:sz w:val="18"/>
        </w:rPr>
        <w:t xml:space="preserve"> h</w:t>
      </w:r>
      <w:r w:rsidRPr="00793F19">
        <w:rPr>
          <w:rFonts w:ascii="Arial"/>
          <w:sz w:val="18"/>
        </w:rPr>
        <w:t>ạ</w:t>
      </w:r>
      <w:r w:rsidRPr="00793F19">
        <w:rPr>
          <w:rFonts w:ascii="Arial"/>
          <w:sz w:val="18"/>
        </w:rPr>
        <w:t xml:space="preserve"> t</w:t>
      </w:r>
      <w:r w:rsidRPr="00793F19">
        <w:rPr>
          <w:rFonts w:ascii="Arial"/>
          <w:sz w:val="18"/>
        </w:rPr>
        <w:t>ầ</w:t>
      </w:r>
      <w:r w:rsidRPr="00793F19">
        <w:rPr>
          <w:rFonts w:ascii="Arial"/>
          <w:sz w:val="18"/>
        </w:rPr>
        <w:t>ng h</w:t>
      </w:r>
      <w:r w:rsidRPr="00793F19">
        <w:rPr>
          <w:rFonts w:ascii="Arial"/>
          <w:sz w:val="18"/>
        </w:rPr>
        <w:t>ỗ</w:t>
      </w:r>
      <w:r w:rsidRPr="00793F19">
        <w:rPr>
          <w:rFonts w:ascii="Arial"/>
          <w:sz w:val="18"/>
        </w:rPr>
        <w:t xml:space="preserve"> tr</w:t>
      </w:r>
      <w:r w:rsidRPr="00793F19">
        <w:rPr>
          <w:rFonts w:ascii="Arial"/>
          <w:sz w:val="18"/>
        </w:rPr>
        <w:t>ợ</w:t>
      </w:r>
    </w:p>
    <w:p w:rsidR="00502D9A" w:rsidRPr="00793F19" w:rsidRDefault="00502D9A">
      <w:pPr>
        <w:pStyle w:val="BodyText"/>
        <w:spacing w:before="7"/>
        <w:ind w:left="0"/>
        <w:rPr>
          <w:rFonts w:ascii="Arial"/>
          <w:sz w:val="20"/>
        </w:rPr>
      </w:pPr>
    </w:p>
    <w:p w:rsidR="00DD1932" w:rsidRPr="00793F19" w:rsidRDefault="00DD1932">
      <w:pPr>
        <w:pStyle w:val="Heading1"/>
        <w:numPr>
          <w:ilvl w:val="0"/>
          <w:numId w:val="1"/>
        </w:numPr>
        <w:tabs>
          <w:tab w:val="left" w:pos="726"/>
        </w:tabs>
        <w:spacing w:before="1"/>
        <w:jc w:val="both"/>
      </w:pPr>
      <w:bookmarkStart w:id="11" w:name="_Toc529817600"/>
      <w:r w:rsidRPr="00793F19">
        <w:t>Thiết kế chương trình giám sát</w:t>
      </w:r>
      <w:bookmarkEnd w:id="11"/>
    </w:p>
    <w:p w:rsidR="00D10316" w:rsidRPr="00793F19" w:rsidRDefault="00CE24DD">
      <w:pPr>
        <w:pStyle w:val="BodyText"/>
        <w:spacing w:before="115"/>
        <w:ind w:left="158" w:right="112"/>
        <w:jc w:val="both"/>
      </w:pPr>
      <w:r w:rsidRPr="00793F19">
        <w:t>Nếu có thể, c</w:t>
      </w:r>
      <w:r w:rsidR="00D10316" w:rsidRPr="00793F19">
        <w:t>ác chương trình giám sát nên</w:t>
      </w:r>
      <w:r w:rsidR="00F76F77" w:rsidRPr="00793F19">
        <w:t xml:space="preserve"> được thiết kế lâu dài</w:t>
      </w:r>
      <w:r w:rsidR="00D10316" w:rsidRPr="00793F19">
        <w:t xml:space="preserve"> và theo định kỳ</w:t>
      </w:r>
      <w:r w:rsidR="00F76F77" w:rsidRPr="00793F19">
        <w:t xml:space="preserve">, </w:t>
      </w:r>
      <w:r w:rsidR="006A45A3" w:rsidRPr="00793F19">
        <w:t xml:space="preserve">và </w:t>
      </w:r>
      <w:r w:rsidR="00F76F77" w:rsidRPr="00793F19">
        <w:t>có</w:t>
      </w:r>
      <w:r w:rsidR="00D10316" w:rsidRPr="00793F19">
        <w:t xml:space="preserve"> phương pháp tốt để có </w:t>
      </w:r>
      <w:r w:rsidR="006A45A3" w:rsidRPr="00793F19">
        <w:t xml:space="preserve">thể </w:t>
      </w:r>
      <w:r w:rsidR="00D10316" w:rsidRPr="00793F19">
        <w:t>so sánh và phân tích</w:t>
      </w:r>
      <w:r w:rsidR="006A45A3" w:rsidRPr="00793F19">
        <w:t xml:space="preserve"> kết quả</w:t>
      </w:r>
      <w:r w:rsidR="00D10316" w:rsidRPr="00793F19">
        <w:t>. Các chương trình giám sát c</w:t>
      </w:r>
      <w:r w:rsidR="006A45A3" w:rsidRPr="00793F19">
        <w:t>ó thể bao gồm các yếu tố giám sát chung và cụ thể (H</w:t>
      </w:r>
      <w:r w:rsidR="00D10316" w:rsidRPr="00793F19">
        <w:t xml:space="preserve">ình 1). Phương pháp giám sát nên được mô tả trong </w:t>
      </w:r>
      <w:r w:rsidR="006A45A3" w:rsidRPr="00793F19">
        <w:t>quy trình</w:t>
      </w:r>
      <w:r w:rsidR="00D10316" w:rsidRPr="00793F19">
        <w:t xml:space="preserve"> giám sát. </w:t>
      </w:r>
      <w:r w:rsidR="006A45A3" w:rsidRPr="00793F19">
        <w:t>Quy trình giám sát do</w:t>
      </w:r>
      <w:r w:rsidR="00D10316" w:rsidRPr="00793F19">
        <w:t xml:space="preserve"> NPPO </w:t>
      </w:r>
      <w:r w:rsidR="006A45A3" w:rsidRPr="00793F19">
        <w:t xml:space="preserve">xây dựng nên hướng tới mục tiêu </w:t>
      </w:r>
      <w:r w:rsidR="00D10316" w:rsidRPr="00793F19">
        <w:t>của chương tình giám sát.</w:t>
      </w:r>
    </w:p>
    <w:p w:rsidR="00F9583B" w:rsidRPr="00793F19" w:rsidRDefault="00862ABC">
      <w:pPr>
        <w:pStyle w:val="BodyText"/>
        <w:spacing w:before="180"/>
        <w:ind w:left="158" w:right="112"/>
        <w:jc w:val="both"/>
      </w:pPr>
      <w:r w:rsidRPr="00793F19">
        <w:t>Quy trình</w:t>
      </w:r>
      <w:r w:rsidR="00D10316" w:rsidRPr="00793F19">
        <w:t xml:space="preserve"> giám sát nên </w:t>
      </w:r>
      <w:r w:rsidRPr="00793F19">
        <w:t>có</w:t>
      </w:r>
      <w:r w:rsidR="00D10316" w:rsidRPr="00793F19">
        <w:t xml:space="preserve"> hướng dẫn rõ ràng để thực hiện hoạt động giám sát một cách nhất quán</w:t>
      </w:r>
      <w:r w:rsidRPr="00793F19">
        <w:t>,</w:t>
      </w:r>
      <w:r w:rsidR="00D10316" w:rsidRPr="00793F19">
        <w:t xml:space="preserve"> có thể được nhiều </w:t>
      </w:r>
      <w:r w:rsidRPr="00793F19">
        <w:t>cán bộ</w:t>
      </w:r>
      <w:r w:rsidR="00D10316" w:rsidRPr="00793F19">
        <w:t xml:space="preserve"> giám sát </w:t>
      </w:r>
      <w:r w:rsidR="00F9583B" w:rsidRPr="00793F19">
        <w:t xml:space="preserve">khác nhau </w:t>
      </w:r>
      <w:r w:rsidRPr="00793F19">
        <w:t xml:space="preserve">thực hiện </w:t>
      </w:r>
      <w:r w:rsidR="00D10316" w:rsidRPr="00793F19">
        <w:t xml:space="preserve">tại </w:t>
      </w:r>
      <w:r w:rsidRPr="00793F19">
        <w:t>nhiều</w:t>
      </w:r>
      <w:r w:rsidR="00D10316" w:rsidRPr="00793F19">
        <w:t xml:space="preserve"> điểm khác nhau</w:t>
      </w:r>
      <w:r w:rsidR="00F9583B" w:rsidRPr="00793F19">
        <w:t xml:space="preserve">. </w:t>
      </w:r>
      <w:r w:rsidRPr="00793F19">
        <w:t>Phương pháp được sử</w:t>
      </w:r>
      <w:r w:rsidR="00F9583B" w:rsidRPr="00793F19">
        <w:t xml:space="preserve"> dụng trong </w:t>
      </w:r>
      <w:r w:rsidRPr="00793F19">
        <w:t>quy trình</w:t>
      </w:r>
      <w:r w:rsidR="00F9583B" w:rsidRPr="00793F19">
        <w:t xml:space="preserve"> giám sát có thể được phân biệt, ví dụ,</w:t>
      </w:r>
      <w:r w:rsidRPr="00793F19">
        <w:t xml:space="preserve"> bằng</w:t>
      </w:r>
      <w:r w:rsidR="00F9583B" w:rsidRPr="00793F19">
        <w:t xml:space="preserve"> các phương pháp thu thập dữ liệu, nơi thực hiện giám sát, mục đích của việc giám sát hay </w:t>
      </w:r>
      <w:r w:rsidRPr="00793F19">
        <w:t xml:space="preserve">việc </w:t>
      </w:r>
      <w:r w:rsidR="00F9583B" w:rsidRPr="00793F19">
        <w:t xml:space="preserve">các phương </w:t>
      </w:r>
      <w:r w:rsidRPr="00793F19">
        <w:t>pháp</w:t>
      </w:r>
      <w:r w:rsidR="00F9583B" w:rsidRPr="00793F19">
        <w:t xml:space="preserve"> tập </w:t>
      </w:r>
      <w:r w:rsidRPr="00793F19">
        <w:t>tr</w:t>
      </w:r>
      <w:r w:rsidR="00F9583B" w:rsidRPr="00793F19">
        <w:t xml:space="preserve">ung vào dịch hại, </w:t>
      </w:r>
      <w:r w:rsidRPr="00793F19">
        <w:t xml:space="preserve">ký </w:t>
      </w:r>
      <w:r w:rsidR="00F9583B" w:rsidRPr="00793F19">
        <w:t>chủ hoặc con đư</w:t>
      </w:r>
      <w:r w:rsidRPr="00793F19">
        <w:t>ờ</w:t>
      </w:r>
      <w:r w:rsidR="00F9583B" w:rsidRPr="00793F19">
        <w:t>ng l</w:t>
      </w:r>
      <w:r w:rsidRPr="00793F19">
        <w:t>an</w:t>
      </w:r>
      <w:r w:rsidR="00F9583B" w:rsidRPr="00793F19">
        <w:t xml:space="preserve"> truyền.</w:t>
      </w:r>
    </w:p>
    <w:p w:rsidR="00E96ACA" w:rsidRPr="00793F19" w:rsidRDefault="006C73CB">
      <w:pPr>
        <w:pStyle w:val="BodyText"/>
        <w:spacing w:before="180"/>
        <w:ind w:left="158" w:right="116"/>
        <w:jc w:val="both"/>
      </w:pPr>
      <w:r w:rsidRPr="00793F19">
        <w:t>Phương pháp giám sát phải căn cứ vào</w:t>
      </w:r>
      <w:r w:rsidR="003A7109" w:rsidRPr="00793F19">
        <w:t xml:space="preserve"> các hướng dẫn quốc tế hoặc </w:t>
      </w:r>
      <w:r w:rsidRPr="00793F19">
        <w:t xml:space="preserve">hướng dẫn </w:t>
      </w:r>
      <w:r w:rsidR="003A7109" w:rsidRPr="00793F19">
        <w:t xml:space="preserve">vùng hoặc </w:t>
      </w:r>
      <w:r w:rsidRPr="00793F19">
        <w:t>hướng dẫn do NPPO xây dựng</w:t>
      </w:r>
      <w:r w:rsidR="003A7109" w:rsidRPr="00793F19">
        <w:t>.</w:t>
      </w:r>
      <w:r w:rsidR="00282549" w:rsidRPr="00793F19">
        <w:t xml:space="preserve"> </w:t>
      </w:r>
      <w:r w:rsidR="000314DC" w:rsidRPr="00793F19">
        <w:t xml:space="preserve">Các nhà quản lý và cán bộ giám sát </w:t>
      </w:r>
      <w:r w:rsidRPr="00793F19">
        <w:t>phảibiết được</w:t>
      </w:r>
      <w:r w:rsidR="000314DC" w:rsidRPr="00793F19">
        <w:t xml:space="preserve"> các phương pháp hiện </w:t>
      </w:r>
      <w:r w:rsidRPr="00793F19">
        <w:t>có</w:t>
      </w:r>
      <w:r w:rsidR="000314DC" w:rsidRPr="00793F19">
        <w:t xml:space="preserve"> liên quan đến </w:t>
      </w:r>
      <w:r w:rsidRPr="00793F19">
        <w:t xml:space="preserve">từng </w:t>
      </w:r>
      <w:r w:rsidR="000314DC" w:rsidRPr="00793F19">
        <w:t xml:space="preserve">nhóm dịch hại cụ thể và phải đảm bảo </w:t>
      </w:r>
      <w:r w:rsidRPr="00793F19">
        <w:t xml:space="preserve">sao cho </w:t>
      </w:r>
      <w:r w:rsidR="000314DC" w:rsidRPr="00793F19">
        <w:t xml:space="preserve">các phương pháp </w:t>
      </w:r>
      <w:r w:rsidRPr="00793F19">
        <w:t xml:space="preserve">đó </w:t>
      </w:r>
      <w:r w:rsidR="000314DC" w:rsidRPr="00793F19">
        <w:t xml:space="preserve">được </w:t>
      </w:r>
      <w:r w:rsidRPr="00793F19">
        <w:t>áp</w:t>
      </w:r>
      <w:r w:rsidR="000314DC" w:rsidRPr="00793F19">
        <w:t xml:space="preserve"> dụng một cách hợp lý để </w:t>
      </w:r>
      <w:r w:rsidRPr="00793F19">
        <w:t>đưa ra kết quả giám sát đáng tin cậy</w:t>
      </w:r>
      <w:r w:rsidR="00E96ACA" w:rsidRPr="00793F19">
        <w:t>.</w:t>
      </w:r>
    </w:p>
    <w:p w:rsidR="00502D9A" w:rsidRPr="00793F19" w:rsidRDefault="005E6524" w:rsidP="00D650EB">
      <w:pPr>
        <w:pStyle w:val="BodyText"/>
        <w:spacing w:before="180"/>
        <w:ind w:left="158" w:right="112"/>
        <w:jc w:val="both"/>
      </w:pPr>
      <w:r w:rsidRPr="00793F19">
        <w:t xml:space="preserve">NPPO có thể </w:t>
      </w:r>
      <w:r w:rsidR="00D650EB" w:rsidRPr="00793F19">
        <w:t xml:space="preserve">phải xây dựng hoặc </w:t>
      </w:r>
      <w:r w:rsidRPr="00793F19">
        <w:t xml:space="preserve">áp dụng các phương pháp mới cho các loài </w:t>
      </w:r>
      <w:r w:rsidR="00D650EB" w:rsidRPr="00793F19">
        <w:t xml:space="preserve">dịch </w:t>
      </w:r>
      <w:r w:rsidRPr="00793F19">
        <w:t>hại mới.</w:t>
      </w:r>
      <w:r w:rsidR="00D650EB" w:rsidRPr="00793F19">
        <w:t>Trong mọi trường hợp, c</w:t>
      </w:r>
      <w:r w:rsidRPr="00793F19">
        <w:t>ác phương pháp giám sát</w:t>
      </w:r>
      <w:r w:rsidR="00D650EB" w:rsidRPr="00793F19">
        <w:t xml:space="preserve"> đều phải căn cứ vào</w:t>
      </w:r>
      <w:r w:rsidRPr="00793F19">
        <w:t xml:space="preserve"> thông tin khoa học, địa lý và thống kê có liê</w:t>
      </w:r>
      <w:r w:rsidR="00887944" w:rsidRPr="00793F19">
        <w:t>n quan</w:t>
      </w:r>
      <w:r w:rsidR="00D650EB" w:rsidRPr="00793F19">
        <w:t>, đồng thời cũng phải có tính khả thi.</w:t>
      </w:r>
    </w:p>
    <w:p w:rsidR="00502D9A" w:rsidRPr="00793F19" w:rsidRDefault="002905D0">
      <w:pPr>
        <w:pStyle w:val="Heading1"/>
        <w:numPr>
          <w:ilvl w:val="1"/>
          <w:numId w:val="1"/>
        </w:numPr>
        <w:tabs>
          <w:tab w:val="left" w:pos="725"/>
          <w:tab w:val="left" w:pos="726"/>
        </w:tabs>
        <w:spacing w:before="185"/>
      </w:pPr>
      <w:bookmarkStart w:id="12" w:name="_Toc529817601"/>
      <w:r w:rsidRPr="00793F19">
        <w:t>Giám sát chung</w:t>
      </w:r>
      <w:bookmarkEnd w:id="12"/>
    </w:p>
    <w:p w:rsidR="00502D9A" w:rsidRPr="00793F19" w:rsidRDefault="002905D0">
      <w:pPr>
        <w:pStyle w:val="Heading1"/>
        <w:numPr>
          <w:ilvl w:val="2"/>
          <w:numId w:val="1"/>
        </w:numPr>
        <w:tabs>
          <w:tab w:val="left" w:pos="726"/>
        </w:tabs>
        <w:spacing w:before="120"/>
      </w:pPr>
      <w:bookmarkStart w:id="13" w:name="_Toc529817602"/>
      <w:r w:rsidRPr="00793F19">
        <w:lastRenderedPageBreak/>
        <w:t>Các cách tiếp cận giám sát chung</w:t>
      </w:r>
      <w:bookmarkEnd w:id="13"/>
    </w:p>
    <w:p w:rsidR="007B2B1B" w:rsidRPr="00793F19" w:rsidRDefault="00CC1443" w:rsidP="00282549">
      <w:pPr>
        <w:pStyle w:val="BodyText"/>
        <w:spacing w:before="179"/>
        <w:ind w:left="158"/>
      </w:pPr>
      <w:r w:rsidRPr="00793F19">
        <w:t xml:space="preserve">NPPO có thể sử dụng một loạt các cách tiếp cận giám sát chung với mức độ tham gia khác nhau của NPPO - từ các báo cáo NPPO </w:t>
      </w:r>
      <w:r w:rsidR="00735A1B" w:rsidRPr="00793F19">
        <w:t xml:space="preserve">nhận được </w:t>
      </w:r>
      <w:r w:rsidR="0048231B" w:rsidRPr="00793F19">
        <w:t xml:space="preserve">cho đến các </w:t>
      </w:r>
      <w:r w:rsidRPr="00793F19">
        <w:t xml:space="preserve">chương trình </w:t>
      </w:r>
      <w:r w:rsidR="0048231B" w:rsidRPr="00793F19">
        <w:t>ngày càng được cấu trúc rõ ràng và có</w:t>
      </w:r>
      <w:r w:rsidRPr="00793F19">
        <w:t xml:space="preserve"> mục tiêu </w:t>
      </w:r>
      <w:r w:rsidR="0048231B" w:rsidRPr="00793F19">
        <w:t>cụ thể, do NPPO thực hiện</w:t>
      </w:r>
      <w:r w:rsidRPr="00793F19">
        <w:t xml:space="preserve">. </w:t>
      </w:r>
      <w:r w:rsidR="0048231B" w:rsidRPr="00793F19">
        <w:t>Dưới đây là một số v</w:t>
      </w:r>
      <w:r w:rsidRPr="00793F19">
        <w:t>í dụ về cách tiếp cận giám sát chung:</w:t>
      </w:r>
    </w:p>
    <w:p w:rsidR="00C267EF" w:rsidRPr="00793F19" w:rsidRDefault="00C267EF" w:rsidP="00CC1443">
      <w:pPr>
        <w:pStyle w:val="BodyText"/>
        <w:spacing w:before="115"/>
        <w:ind w:left="158" w:right="119"/>
        <w:jc w:val="both"/>
      </w:pPr>
      <w:r w:rsidRPr="00793F19">
        <w:t>- nhận</w:t>
      </w:r>
      <w:r w:rsidR="00C264AB" w:rsidRPr="00793F19">
        <w:t xml:space="preserve"> </w:t>
      </w:r>
      <w:r w:rsidR="0048231B" w:rsidRPr="00793F19">
        <w:t>báo cáo</w:t>
      </w:r>
      <w:r w:rsidRPr="00793F19">
        <w:t xml:space="preserve"> từ </w:t>
      </w:r>
      <w:r w:rsidR="0048231B" w:rsidRPr="00793F19">
        <w:t>người dân</w:t>
      </w:r>
      <w:r w:rsidRPr="00793F19">
        <w:t xml:space="preserve"> (ví dụ: </w:t>
      </w:r>
      <w:r w:rsidR="00FD0260" w:rsidRPr="00793F19">
        <w:t xml:space="preserve">bắt đầu </w:t>
      </w:r>
      <w:r w:rsidR="0048231B" w:rsidRPr="00793F19">
        <w:t>từchính người dân)</w:t>
      </w:r>
    </w:p>
    <w:p w:rsidR="00364504" w:rsidRPr="00793F19" w:rsidRDefault="00364504" w:rsidP="00364504">
      <w:pPr>
        <w:tabs>
          <w:tab w:val="left" w:pos="725"/>
          <w:tab w:val="left" w:pos="726"/>
        </w:tabs>
        <w:ind w:left="158"/>
      </w:pPr>
      <w:r w:rsidRPr="00793F19">
        <w:t xml:space="preserve">-         </w:t>
      </w:r>
      <w:r w:rsidR="0048231B" w:rsidRPr="00793F19">
        <w:t>rà soát</w:t>
      </w:r>
      <w:r w:rsidRPr="00793F19">
        <w:t xml:space="preserve"> các nguồn</w:t>
      </w:r>
      <w:r w:rsidR="0048231B" w:rsidRPr="00793F19">
        <w:t xml:space="preserve"> thông tin</w:t>
      </w:r>
      <w:r w:rsidRPr="00793F19">
        <w:t xml:space="preserve"> dịch hại</w:t>
      </w:r>
    </w:p>
    <w:p w:rsidR="00364504" w:rsidRPr="00793F19" w:rsidRDefault="00C2273A" w:rsidP="00C2273A">
      <w:pPr>
        <w:tabs>
          <w:tab w:val="left" w:pos="709"/>
        </w:tabs>
        <w:spacing w:before="61"/>
        <w:ind w:left="709" w:right="113" w:hanging="567"/>
        <w:jc w:val="both"/>
      </w:pPr>
      <w:r w:rsidRPr="00793F19">
        <w:t xml:space="preserve">- khuyến khích </w:t>
      </w:r>
      <w:r w:rsidR="0048231B" w:rsidRPr="00793F19">
        <w:t>người dân</w:t>
      </w:r>
      <w:r w:rsidRPr="00793F19">
        <w:t xml:space="preserve"> báo cáo công khai thông qua các kênh chính thức (ví dụ: thông qua số đi</w:t>
      </w:r>
      <w:r w:rsidR="001C6663" w:rsidRPr="00793F19">
        <w:t>ện thoại gọi miễn phí để giải đáp</w:t>
      </w:r>
      <w:r w:rsidRPr="00793F19">
        <w:t xml:space="preserve"> công khai về </w:t>
      </w:r>
      <w:r w:rsidR="007B7BB3" w:rsidRPr="00793F19">
        <w:t>bảo vệ</w:t>
      </w:r>
      <w:r w:rsidRPr="00793F19">
        <w:t xml:space="preserve"> thực vật hoặc </w:t>
      </w:r>
      <w:r w:rsidR="0048231B" w:rsidRPr="00793F19">
        <w:t>nâng cao nhận thức</w:t>
      </w:r>
      <w:r w:rsidRPr="00793F19">
        <w:t xml:space="preserve"> về lợi ích của việc báo cáo </w:t>
      </w:r>
      <w:r w:rsidR="007B7BB3" w:rsidRPr="00793F19">
        <w:t>dịch hại</w:t>
      </w:r>
      <w:r w:rsidRPr="00793F19">
        <w:t>)</w:t>
      </w:r>
    </w:p>
    <w:p w:rsidR="00E449CD" w:rsidRPr="00793F19" w:rsidRDefault="0048231B">
      <w:pPr>
        <w:pStyle w:val="ListParagraph"/>
        <w:numPr>
          <w:ilvl w:val="0"/>
          <w:numId w:val="2"/>
        </w:numPr>
        <w:tabs>
          <w:tab w:val="left" w:pos="726"/>
        </w:tabs>
        <w:spacing w:before="60"/>
        <w:ind w:right="114"/>
        <w:jc w:val="both"/>
      </w:pPr>
      <w:r w:rsidRPr="00793F19">
        <w:t>k</w:t>
      </w:r>
      <w:r w:rsidR="007B7BB3" w:rsidRPr="00793F19">
        <w:t xml:space="preserve">huyến khích </w:t>
      </w:r>
      <w:r w:rsidRPr="00793F19">
        <w:t xml:space="preserve">người dân </w:t>
      </w:r>
      <w:r w:rsidR="007B7BB3" w:rsidRPr="00793F19">
        <w:t>báo cáo công khai về các loài dịch hạ</w:t>
      </w:r>
      <w:r w:rsidRPr="00793F19">
        <w:t xml:space="preserve">i cụ thể - điều này rất hữu ích </w:t>
      </w:r>
      <w:r w:rsidR="007B7BB3" w:rsidRPr="00793F19">
        <w:t xml:space="preserve">khi </w:t>
      </w:r>
      <w:r w:rsidRPr="00793F19">
        <w:t xml:space="preserve">đã biết rõ đối tượng dịch hại </w:t>
      </w:r>
      <w:r w:rsidR="00E449CD" w:rsidRPr="00793F19">
        <w:t xml:space="preserve">và nhận thức của người dân </w:t>
      </w:r>
      <w:r w:rsidRPr="00793F19">
        <w:t>đã cao (</w:t>
      </w:r>
      <w:r w:rsidR="00E449CD" w:rsidRPr="00793F19">
        <w:t xml:space="preserve">ví dụ: </w:t>
      </w:r>
      <w:r w:rsidRPr="00793F19">
        <w:t>t</w:t>
      </w:r>
      <w:r w:rsidR="00E449CD" w:rsidRPr="00793F19">
        <w:t xml:space="preserve">hông qua việc </w:t>
      </w:r>
      <w:r w:rsidRPr="00793F19">
        <w:t>sử dụng tài liệu nâng cao nhận thức cho</w:t>
      </w:r>
      <w:r w:rsidR="00E449CD" w:rsidRPr="00793F19">
        <w:t xml:space="preserve"> người dân) và trong thời gian dịch hại </w:t>
      </w:r>
      <w:r w:rsidR="00E03F00" w:rsidRPr="00793F19">
        <w:t>phổ biến</w:t>
      </w:r>
      <w:r w:rsidRPr="00793F19">
        <w:t xml:space="preserve"> ở mức độ </w:t>
      </w:r>
      <w:r w:rsidR="00E449CD" w:rsidRPr="00793F19">
        <w:t xml:space="preserve">cao (ví dụ: </w:t>
      </w:r>
      <w:r w:rsidRPr="00793F19">
        <w:t xml:space="preserve">vào </w:t>
      </w:r>
      <w:r w:rsidR="00E449CD" w:rsidRPr="00793F19">
        <w:t>mùa sinh sản).</w:t>
      </w:r>
    </w:p>
    <w:p w:rsidR="00F930F8" w:rsidRPr="00793F19" w:rsidRDefault="00E03F00">
      <w:pPr>
        <w:pStyle w:val="ListParagraph"/>
        <w:numPr>
          <w:ilvl w:val="0"/>
          <w:numId w:val="2"/>
        </w:numPr>
        <w:tabs>
          <w:tab w:val="left" w:pos="725"/>
          <w:tab w:val="left" w:pos="726"/>
        </w:tabs>
        <w:ind w:right="113"/>
      </w:pPr>
      <w:r w:rsidRPr="00793F19">
        <w:t>k</w:t>
      </w:r>
      <w:r w:rsidR="00E449CD" w:rsidRPr="00793F19">
        <w:t>huyến khích báo cáo</w:t>
      </w:r>
      <w:r w:rsidR="00F930F8" w:rsidRPr="00793F19">
        <w:t xml:space="preserve"> của các nhóm cóliên quan đến các loại cây trồng cụ thể (ví dụ: nhà sản xuất, nhóm </w:t>
      </w:r>
      <w:r w:rsidRPr="00793F19">
        <w:t>dân cư ở cộng đồng</w:t>
      </w:r>
      <w:r w:rsidR="00F930F8" w:rsidRPr="00793F19">
        <w:t>).</w:t>
      </w:r>
    </w:p>
    <w:p w:rsidR="00F930F8" w:rsidRPr="00793F19" w:rsidRDefault="00561DDA">
      <w:pPr>
        <w:pStyle w:val="ListParagraph"/>
        <w:numPr>
          <w:ilvl w:val="0"/>
          <w:numId w:val="2"/>
        </w:numPr>
        <w:tabs>
          <w:tab w:val="left" w:pos="725"/>
          <w:tab w:val="left" w:pos="726"/>
        </w:tabs>
        <w:spacing w:before="60"/>
        <w:ind w:right="109"/>
      </w:pPr>
      <w:r w:rsidRPr="00793F19">
        <w:t>c</w:t>
      </w:r>
      <w:r w:rsidR="00F930F8" w:rsidRPr="00793F19">
        <w:t xml:space="preserve">ác nhóm cụ thể </w:t>
      </w:r>
      <w:r w:rsidR="00E03F00" w:rsidRPr="00793F19">
        <w:t>tham gia vào</w:t>
      </w:r>
      <w:r w:rsidR="00F930F8" w:rsidRPr="00793F19">
        <w:t xml:space="preserve"> hoạt động về bảo vệ thực vật do NPPO tổ chức để thu thập dữ liệu </w:t>
      </w:r>
      <w:r w:rsidRPr="00793F19">
        <w:t>giám sát</w:t>
      </w:r>
      <w:r w:rsidR="00F930F8" w:rsidRPr="00793F19">
        <w:t xml:space="preserve"> (ví dụ: các </w:t>
      </w:r>
      <w:r w:rsidR="00B426B1" w:rsidRPr="00793F19">
        <w:t xml:space="preserve">hiệp </w:t>
      </w:r>
      <w:r w:rsidR="00F930F8" w:rsidRPr="00793F19">
        <w:t xml:space="preserve">hội khoa học, </w:t>
      </w:r>
      <w:r w:rsidR="00922A2D" w:rsidRPr="00793F19">
        <w:t xml:space="preserve">bệnh viện </w:t>
      </w:r>
      <w:r w:rsidR="00F930F8" w:rsidRPr="00793F19">
        <w:t>bảo vệ thực vật, dịch vụ khuyến nông).</w:t>
      </w:r>
    </w:p>
    <w:p w:rsidR="008C1FCC" w:rsidRPr="00793F19" w:rsidRDefault="00561DDA">
      <w:pPr>
        <w:pStyle w:val="ListParagraph"/>
        <w:numPr>
          <w:ilvl w:val="0"/>
          <w:numId w:val="2"/>
        </w:numPr>
        <w:tabs>
          <w:tab w:val="left" w:pos="725"/>
          <w:tab w:val="left" w:pos="726"/>
        </w:tabs>
        <w:spacing w:before="61"/>
      </w:pPr>
      <w:r w:rsidRPr="00793F19">
        <w:t>h</w:t>
      </w:r>
      <w:r w:rsidR="008C1FCC" w:rsidRPr="00793F19">
        <w:t xml:space="preserve">ợp tác với các </w:t>
      </w:r>
      <w:r w:rsidRPr="00793F19">
        <w:t>cơ quan khác của nhà nước (</w:t>
      </w:r>
      <w:r w:rsidR="008C1FCC" w:rsidRPr="00793F19">
        <w:t>ví dụ: lâm nghiệp hoặc môi trường).</w:t>
      </w:r>
    </w:p>
    <w:p w:rsidR="008C1FCC" w:rsidRPr="00793F19" w:rsidRDefault="008C1FCC">
      <w:pPr>
        <w:pStyle w:val="ListParagraph"/>
        <w:numPr>
          <w:ilvl w:val="0"/>
          <w:numId w:val="2"/>
        </w:numPr>
        <w:tabs>
          <w:tab w:val="left" w:pos="725"/>
          <w:tab w:val="left" w:pos="726"/>
        </w:tabs>
      </w:pPr>
      <w:r w:rsidRPr="00793F19">
        <w:t>hợp tác với các cơ quan nghiên cứu</w:t>
      </w:r>
    </w:p>
    <w:p w:rsidR="008C1FCC" w:rsidRPr="00793F19" w:rsidRDefault="008C1FCC">
      <w:pPr>
        <w:pStyle w:val="ListParagraph"/>
        <w:numPr>
          <w:ilvl w:val="0"/>
          <w:numId w:val="2"/>
        </w:numPr>
        <w:tabs>
          <w:tab w:val="left" w:pos="725"/>
          <w:tab w:val="left" w:pos="726"/>
        </w:tabs>
        <w:spacing w:before="62"/>
      </w:pPr>
      <w:r w:rsidRPr="00793F19">
        <w:t>giám sát chung</w:t>
      </w:r>
      <w:r w:rsidR="00561DDA" w:rsidRPr="00793F19">
        <w:t xml:space="preserve"> do cán bộ của</w:t>
      </w:r>
      <w:r w:rsidRPr="00793F19">
        <w:t xml:space="preserve"> NPPO</w:t>
      </w:r>
      <w:r w:rsidR="00561DDA" w:rsidRPr="00793F19">
        <w:t xml:space="preserve"> thực hiện</w:t>
      </w:r>
      <w:r w:rsidRPr="00793F19">
        <w:t>.</w:t>
      </w:r>
    </w:p>
    <w:p w:rsidR="008C1FCC" w:rsidRPr="00793F19" w:rsidRDefault="00561DDA">
      <w:pPr>
        <w:pStyle w:val="BodyText"/>
        <w:spacing w:before="179"/>
        <w:ind w:left="158"/>
      </w:pPr>
      <w:r w:rsidRPr="00793F19">
        <w:t xml:space="preserve">Khi xây dựng phương pháp tiếp cận giám sát chung, </w:t>
      </w:r>
      <w:r w:rsidR="008C1FCC" w:rsidRPr="00793F19">
        <w:t>NPPO nên xem xét các yếu tố sau:</w:t>
      </w:r>
    </w:p>
    <w:p w:rsidR="008C1FCC" w:rsidRPr="00793F19" w:rsidRDefault="004B66CB">
      <w:pPr>
        <w:pStyle w:val="ListParagraph"/>
        <w:numPr>
          <w:ilvl w:val="0"/>
          <w:numId w:val="2"/>
        </w:numPr>
        <w:tabs>
          <w:tab w:val="left" w:pos="725"/>
          <w:tab w:val="left" w:pos="726"/>
        </w:tabs>
        <w:spacing w:before="60"/>
      </w:pPr>
      <w:r w:rsidRPr="00793F19">
        <w:t xml:space="preserve">yêu cầu về </w:t>
      </w:r>
      <w:r w:rsidR="00561DDA" w:rsidRPr="00793F19">
        <w:t>c</w:t>
      </w:r>
      <w:r w:rsidR="008C1FCC" w:rsidRPr="00793F19">
        <w:t xml:space="preserve">hi phí và </w:t>
      </w:r>
      <w:r w:rsidRPr="00793F19">
        <w:t>nguồn lực</w:t>
      </w:r>
      <w:r w:rsidR="008C1FCC" w:rsidRPr="00793F19">
        <w:t xml:space="preserve"> thường thấp hơn</w:t>
      </w:r>
      <w:r w:rsidRPr="00793F19">
        <w:t xml:space="preserve">, và NPPO </w:t>
      </w:r>
      <w:r w:rsidR="008C1FCC" w:rsidRPr="00793F19">
        <w:t xml:space="preserve">ít </w:t>
      </w:r>
      <w:r w:rsidRPr="00793F19">
        <w:t>tham gia hơn.</w:t>
      </w:r>
    </w:p>
    <w:p w:rsidR="0058058D" w:rsidRPr="00793F19" w:rsidRDefault="004B66CB">
      <w:pPr>
        <w:pStyle w:val="ListParagraph"/>
        <w:numPr>
          <w:ilvl w:val="0"/>
          <w:numId w:val="2"/>
        </w:numPr>
        <w:tabs>
          <w:tab w:val="left" w:pos="725"/>
          <w:tab w:val="left" w:pos="726"/>
        </w:tabs>
        <w:ind w:right="113"/>
      </w:pPr>
      <w:r w:rsidRPr="00793F19">
        <w:t>dễ đạt được k</w:t>
      </w:r>
      <w:r w:rsidR="0058058D" w:rsidRPr="00793F19">
        <w:t xml:space="preserve">ết quả tốt cho các </w:t>
      </w:r>
      <w:r w:rsidR="00C254A9" w:rsidRPr="00793F19">
        <w:t>loài</w:t>
      </w:r>
      <w:r w:rsidR="00C71A46" w:rsidRPr="00793F19">
        <w:t>dịch</w:t>
      </w:r>
      <w:r w:rsidR="0058058D" w:rsidRPr="00793F19">
        <w:t xml:space="preserve"> hại dễ nhìn thấy </w:t>
      </w:r>
      <w:r w:rsidR="00C254A9" w:rsidRPr="00793F19">
        <w:t>và</w:t>
      </w:r>
      <w:r w:rsidR="0058058D" w:rsidRPr="00793F19">
        <w:t xml:space="preserve"> dễ nhận biết (ví dụ: bọ cánh cứng và sâu bướm) hoặc các triệu chứng. </w:t>
      </w:r>
    </w:p>
    <w:p w:rsidR="0058058D" w:rsidRPr="00793F19" w:rsidRDefault="00C71A46">
      <w:pPr>
        <w:pStyle w:val="ListParagraph"/>
        <w:numPr>
          <w:ilvl w:val="0"/>
          <w:numId w:val="2"/>
        </w:numPr>
        <w:tabs>
          <w:tab w:val="left" w:pos="725"/>
          <w:tab w:val="left" w:pos="726"/>
        </w:tabs>
        <w:spacing w:before="61"/>
        <w:ind w:right="120"/>
      </w:pPr>
      <w:r w:rsidRPr="00793F19">
        <w:t>việc</w:t>
      </w:r>
      <w:r w:rsidR="004B66CB" w:rsidRPr="00793F19">
        <w:t>p</w:t>
      </w:r>
      <w:r w:rsidR="0058058D" w:rsidRPr="00793F19">
        <w:t xml:space="preserve">hát hiện các </w:t>
      </w:r>
      <w:r w:rsidR="004B66CB" w:rsidRPr="00793F19">
        <w:t>loại dịch hại</w:t>
      </w:r>
      <w:r w:rsidR="0058058D" w:rsidRPr="00793F19">
        <w:t xml:space="preserve"> hại ẩn </w:t>
      </w:r>
      <w:r w:rsidR="004B66CB" w:rsidRPr="00793F19">
        <w:t xml:space="preserve">nấp </w:t>
      </w:r>
      <w:r w:rsidR="0058058D" w:rsidRPr="00793F19">
        <w:t xml:space="preserve">(ví dụ: bọ cánh cứng hại gỗ, hoặc mầm bệnh không có triệu chứng ở một số cây ký chủ) thường </w:t>
      </w:r>
      <w:r w:rsidR="004B66CB" w:rsidRPr="00793F19">
        <w:t>kém</w:t>
      </w:r>
      <w:r w:rsidR="0058058D" w:rsidRPr="00793F19">
        <w:t xml:space="preserve"> hiệu quả</w:t>
      </w:r>
      <w:r w:rsidR="004B66CB" w:rsidRPr="00793F19">
        <w:t xml:space="preserve"> hơn</w:t>
      </w:r>
      <w:r w:rsidR="0058058D" w:rsidRPr="00793F19">
        <w:t>.</w:t>
      </w:r>
    </w:p>
    <w:p w:rsidR="0058058D" w:rsidRPr="00793F19" w:rsidRDefault="00C71A46">
      <w:pPr>
        <w:pStyle w:val="ListParagraph"/>
        <w:numPr>
          <w:ilvl w:val="0"/>
          <w:numId w:val="2"/>
        </w:numPr>
        <w:tabs>
          <w:tab w:val="left" w:pos="725"/>
          <w:tab w:val="left" w:pos="726"/>
        </w:tabs>
        <w:spacing w:before="61"/>
      </w:pPr>
      <w:r w:rsidRPr="00793F19">
        <w:t>việc g</w:t>
      </w:r>
      <w:r w:rsidR="0058058D" w:rsidRPr="00793F19">
        <w:t xml:space="preserve">iám sát có thể không cần </w:t>
      </w:r>
      <w:r w:rsidRPr="00793F19">
        <w:t>phải giới</w:t>
      </w:r>
      <w:r w:rsidR="0058058D" w:rsidRPr="00793F19">
        <w:t xml:space="preserve"> hạn trong một khoảng thời gian nhất định</w:t>
      </w:r>
    </w:p>
    <w:p w:rsidR="00502D9A" w:rsidRPr="00793F19" w:rsidRDefault="00C71A46" w:rsidP="00C71A46">
      <w:pPr>
        <w:pStyle w:val="ListParagraph"/>
        <w:numPr>
          <w:ilvl w:val="0"/>
          <w:numId w:val="2"/>
        </w:numPr>
        <w:tabs>
          <w:tab w:val="left" w:pos="725"/>
          <w:tab w:val="left" w:pos="726"/>
        </w:tabs>
        <w:spacing w:before="61"/>
      </w:pPr>
      <w:r w:rsidRPr="00793F19">
        <w:t>các chương trình được cấu trúc và định hướng kém hơn thường nhận được t</w:t>
      </w:r>
      <w:r w:rsidR="00C254A9" w:rsidRPr="00793F19">
        <w:t>ỷ</w:t>
      </w:r>
      <w:r w:rsidR="0058058D" w:rsidRPr="00793F19">
        <w:t xml:space="preserve"> lệ báo cáo </w:t>
      </w:r>
      <w:r w:rsidRPr="00793F19">
        <w:t>hữu</w:t>
      </w:r>
      <w:r w:rsidR="0058058D" w:rsidRPr="00793F19">
        <w:t xml:space="preserve"> ích </w:t>
      </w:r>
      <w:r w:rsidRPr="00793F19">
        <w:t>thấp hơn.</w:t>
      </w:r>
    </w:p>
    <w:p w:rsidR="00502D9A" w:rsidRPr="00793F19" w:rsidRDefault="00C71A46" w:rsidP="00C71A46">
      <w:pPr>
        <w:pStyle w:val="ListParagraph"/>
        <w:numPr>
          <w:ilvl w:val="0"/>
          <w:numId w:val="2"/>
        </w:numPr>
        <w:tabs>
          <w:tab w:val="left" w:pos="725"/>
          <w:tab w:val="left" w:pos="726"/>
        </w:tabs>
        <w:spacing w:before="60"/>
        <w:ind w:right="117"/>
      </w:pPr>
      <w:r w:rsidRPr="00793F19">
        <w:t xml:space="preserve">mức độ có ích của </w:t>
      </w:r>
      <w:r w:rsidR="009A7BFF" w:rsidRPr="00793F19">
        <w:t xml:space="preserve">thông tin (ví dụ: </w:t>
      </w:r>
      <w:r w:rsidRPr="00793F19">
        <w:t>g</w:t>
      </w:r>
      <w:r w:rsidR="009A7BFF" w:rsidRPr="00793F19">
        <w:t xml:space="preserve">iám định dịch hại, phương pháp theo dõi) có thể </w:t>
      </w:r>
      <w:r w:rsidRPr="00793F19">
        <w:t>phụ</w:t>
      </w:r>
      <w:r w:rsidR="009A7BFF" w:rsidRPr="00793F19">
        <w:t xml:space="preserve"> thuộc vào mức độ </w:t>
      </w:r>
      <w:r w:rsidRPr="00793F19">
        <w:t>cập nhật của thông tin.</w:t>
      </w:r>
    </w:p>
    <w:p w:rsidR="009A7BFF" w:rsidRPr="00793F19" w:rsidRDefault="00C71A46">
      <w:pPr>
        <w:pStyle w:val="ListParagraph"/>
        <w:numPr>
          <w:ilvl w:val="0"/>
          <w:numId w:val="2"/>
        </w:numPr>
        <w:tabs>
          <w:tab w:val="left" w:pos="725"/>
          <w:tab w:val="left" w:pos="726"/>
        </w:tabs>
        <w:spacing w:before="61"/>
        <w:ind w:right="110"/>
      </w:pPr>
      <w:r w:rsidRPr="00793F19">
        <w:t xml:space="preserve">có thể </w:t>
      </w:r>
      <w:r w:rsidR="009A7BFF" w:rsidRPr="00793F19">
        <w:t xml:space="preserve">cần </w:t>
      </w:r>
      <w:r w:rsidRPr="00793F19">
        <w:t xml:space="preserve">đến nhiều </w:t>
      </w:r>
      <w:r w:rsidR="009A7BFF" w:rsidRPr="00793F19">
        <w:t xml:space="preserve">hệ thống để quản lý số lượng </w:t>
      </w:r>
      <w:r w:rsidRPr="00793F19">
        <w:t xml:space="preserve">lớn </w:t>
      </w:r>
      <w:r w:rsidR="009A7BFF" w:rsidRPr="00793F19">
        <w:t>báo cáo từ giám sát chung, để xác định những báo cáo có liên quan</w:t>
      </w:r>
      <w:r w:rsidRPr="00793F19">
        <w:t>.</w:t>
      </w:r>
    </w:p>
    <w:p w:rsidR="00502D9A" w:rsidRPr="00793F19" w:rsidRDefault="00C71A46" w:rsidP="00C71A46">
      <w:pPr>
        <w:pStyle w:val="ListParagraph"/>
        <w:numPr>
          <w:ilvl w:val="0"/>
          <w:numId w:val="2"/>
        </w:numPr>
        <w:tabs>
          <w:tab w:val="left" w:pos="725"/>
          <w:tab w:val="left" w:pos="726"/>
        </w:tabs>
        <w:spacing w:before="60"/>
      </w:pPr>
      <w:r w:rsidRPr="00793F19">
        <w:t>có thể phải xác minh tính hợp lệ của dữ liệu.</w:t>
      </w:r>
    </w:p>
    <w:p w:rsidR="009A7BFF" w:rsidRPr="00793F19" w:rsidRDefault="00C71A46">
      <w:pPr>
        <w:pStyle w:val="ListParagraph"/>
        <w:numPr>
          <w:ilvl w:val="0"/>
          <w:numId w:val="2"/>
        </w:numPr>
        <w:tabs>
          <w:tab w:val="left" w:pos="725"/>
          <w:tab w:val="left" w:pos="726"/>
        </w:tabs>
        <w:ind w:right="111"/>
      </w:pPr>
      <w:r w:rsidRPr="00793F19">
        <w:t xml:space="preserve">nếu </w:t>
      </w:r>
      <w:r w:rsidR="009A7BFF" w:rsidRPr="00793F19">
        <w:t>t</w:t>
      </w:r>
      <w:r w:rsidRPr="00793F19">
        <w:t>ă</w:t>
      </w:r>
      <w:r w:rsidR="009A7BFF" w:rsidRPr="00793F19">
        <w:t xml:space="preserve">ng độ nhạy và </w:t>
      </w:r>
      <w:r w:rsidR="00516718" w:rsidRPr="00793F19">
        <w:t>đặc thù</w:t>
      </w:r>
      <w:r w:rsidR="009A7BFF" w:rsidRPr="00793F19">
        <w:t xml:space="preserve"> của chương trình giám sát </w:t>
      </w:r>
      <w:r w:rsidR="00516718" w:rsidRPr="00793F19">
        <w:t>chung</w:t>
      </w:r>
      <w:r w:rsidR="009A7BFF" w:rsidRPr="00793F19">
        <w:t xml:space="preserve"> có thể</w:t>
      </w:r>
      <w:r w:rsidR="00516718" w:rsidRPr="00793F19">
        <w:t xml:space="preserve"> sẽlàm tăng</w:t>
      </w:r>
      <w:r w:rsidR="009A7BFF" w:rsidRPr="00793F19">
        <w:t xml:space="preserve"> chi phí </w:t>
      </w:r>
    </w:p>
    <w:p w:rsidR="003A7337" w:rsidRPr="00793F19" w:rsidRDefault="009A7BFF">
      <w:pPr>
        <w:pStyle w:val="BodyText"/>
        <w:spacing w:before="181"/>
        <w:ind w:left="158" w:right="112"/>
        <w:jc w:val="both"/>
      </w:pPr>
      <w:r w:rsidRPr="00793F19">
        <w:t xml:space="preserve">Khi tiến hành giám sát chung, NPPO nên đánh giá </w:t>
      </w:r>
      <w:r w:rsidR="003A7337" w:rsidRPr="00793F19">
        <w:t xml:space="preserve">độ tin cậycủa thông tin, </w:t>
      </w:r>
      <w:r w:rsidR="00516718" w:rsidRPr="00793F19">
        <w:t>độ tin cậy này p</w:t>
      </w:r>
      <w:r w:rsidR="003A7337" w:rsidRPr="00793F19">
        <w:t>hụ thuộc vào ng</w:t>
      </w:r>
      <w:r w:rsidR="00516718" w:rsidRPr="00793F19">
        <w:t>u</w:t>
      </w:r>
      <w:r w:rsidR="003A7337" w:rsidRPr="00793F19">
        <w:t xml:space="preserve">ồn thông tin (ví dụ: báo cáo từ cộng đồng so với </w:t>
      </w:r>
      <w:r w:rsidR="00516718" w:rsidRPr="00793F19">
        <w:t xml:space="preserve">báo cáo từ </w:t>
      </w:r>
      <w:r w:rsidR="003A7337" w:rsidRPr="00793F19">
        <w:t>các nhà côn trùng</w:t>
      </w:r>
      <w:r w:rsidR="00516718" w:rsidRPr="00793F19">
        <w:t xml:space="preserve"> học</w:t>
      </w:r>
      <w:r w:rsidR="003A7337" w:rsidRPr="00793F19">
        <w:t xml:space="preserve">). Hướng dẫn đánh giá độ tin cậy của hồ sơ dịch hại được </w:t>
      </w:r>
      <w:r w:rsidR="00516718" w:rsidRPr="00793F19">
        <w:t>nêu</w:t>
      </w:r>
      <w:r w:rsidR="003A7337" w:rsidRPr="00793F19">
        <w:t xml:space="preserve"> trong ISPM 8 (</w:t>
      </w:r>
      <w:r w:rsidR="00516718" w:rsidRPr="00793F19">
        <w:rPr>
          <w:i/>
        </w:rPr>
        <w:t>X</w:t>
      </w:r>
      <w:r w:rsidR="003A7337" w:rsidRPr="00793F19">
        <w:rPr>
          <w:i/>
        </w:rPr>
        <w:t xml:space="preserve">ác định tình trạng dịch hại </w:t>
      </w:r>
      <w:r w:rsidR="00516718" w:rsidRPr="00793F19">
        <w:rPr>
          <w:i/>
        </w:rPr>
        <w:t>tại</w:t>
      </w:r>
      <w:r w:rsidR="003A7337" w:rsidRPr="00793F19">
        <w:rPr>
          <w:i/>
        </w:rPr>
        <w:t xml:space="preserve"> một vùn</w:t>
      </w:r>
      <w:r w:rsidR="003A7337" w:rsidRPr="00793F19">
        <w:t>g).</w:t>
      </w:r>
    </w:p>
    <w:p w:rsidR="00DB56A0" w:rsidRPr="00793F19" w:rsidRDefault="00DB56A0">
      <w:pPr>
        <w:pStyle w:val="Heading1"/>
        <w:numPr>
          <w:ilvl w:val="2"/>
          <w:numId w:val="1"/>
        </w:numPr>
        <w:tabs>
          <w:tab w:val="left" w:pos="726"/>
        </w:tabs>
        <w:spacing w:before="86"/>
      </w:pPr>
      <w:bookmarkStart w:id="14" w:name="_Toc529817603"/>
      <w:r w:rsidRPr="00793F19">
        <w:t>Các yếu tố giám sát chung</w:t>
      </w:r>
      <w:bookmarkEnd w:id="14"/>
    </w:p>
    <w:p w:rsidR="00DB56A0" w:rsidRPr="00793F19" w:rsidRDefault="00B17169">
      <w:pPr>
        <w:pStyle w:val="BodyText"/>
        <w:spacing w:before="115"/>
        <w:ind w:left="158" w:right="116"/>
        <w:jc w:val="both"/>
      </w:pPr>
      <w:r w:rsidRPr="00793F19">
        <w:t>NPPO nên công</w:t>
      </w:r>
      <w:r w:rsidR="00DB56A0" w:rsidRPr="00793F19">
        <w:t xml:space="preserve"> nhận rằng giám sát chung có thể là một cách bổ sung hiệu quả </w:t>
      </w:r>
      <w:r w:rsidRPr="00793F19">
        <w:t xml:space="preserve">cho </w:t>
      </w:r>
      <w:r w:rsidR="00DB56A0" w:rsidRPr="00793F19">
        <w:t>giám sát cụ thể. Ví dụ, giám sát chung có thể cung cấp bối cảnh cho việc thực hiện giám sát cụ thể để xác định chính xác tình trạng dịch hại trong một vùng</w:t>
      </w:r>
      <w:r w:rsidRPr="00793F19">
        <w:t xml:space="preserve"> hay một cơ sở nào đó</w:t>
      </w:r>
      <w:r w:rsidR="00DB56A0" w:rsidRPr="00793F19">
        <w:t xml:space="preserve">. NPPO cũng có thể </w:t>
      </w:r>
      <w:r w:rsidRPr="00793F19">
        <w:t xml:space="preserve">đưa ra </w:t>
      </w:r>
      <w:r w:rsidR="00DB56A0" w:rsidRPr="00793F19">
        <w:t>quyết định rằng kết quả giám sát chung là đủ để xác định tình trạng dịch hại</w:t>
      </w:r>
    </w:p>
    <w:p w:rsidR="00DB56A0" w:rsidRPr="00793F19" w:rsidRDefault="00B17169">
      <w:pPr>
        <w:pStyle w:val="BodyText"/>
        <w:spacing w:before="179"/>
        <w:ind w:left="158"/>
      </w:pPr>
      <w:r w:rsidRPr="00793F19">
        <w:t>G</w:t>
      </w:r>
      <w:r w:rsidR="00DB56A0" w:rsidRPr="00793F19">
        <w:t>iám sát chung có thể gồm</w:t>
      </w:r>
      <w:r w:rsidRPr="00793F19">
        <w:t>các yếu tố sau</w:t>
      </w:r>
      <w:r w:rsidR="00DB56A0" w:rsidRPr="00793F19">
        <w:t>:</w:t>
      </w:r>
    </w:p>
    <w:p w:rsidR="00DB56A0" w:rsidRPr="00793F19" w:rsidRDefault="00DB56A0">
      <w:pPr>
        <w:pStyle w:val="ListParagraph"/>
        <w:numPr>
          <w:ilvl w:val="0"/>
          <w:numId w:val="2"/>
        </w:numPr>
        <w:tabs>
          <w:tab w:val="left" w:pos="725"/>
          <w:tab w:val="left" w:pos="726"/>
        </w:tabs>
        <w:spacing w:before="61"/>
      </w:pPr>
      <w:r w:rsidRPr="00793F19">
        <w:t xml:space="preserve">Cơ chế để tạo điều kiện thuận lợi cho công </w:t>
      </w:r>
      <w:r w:rsidR="00B17169" w:rsidRPr="00793F19">
        <w:t>tác báo cáo</w:t>
      </w:r>
    </w:p>
    <w:p w:rsidR="00DB56A0" w:rsidRPr="00793F19" w:rsidRDefault="00B17169">
      <w:pPr>
        <w:pStyle w:val="ListParagraph"/>
        <w:numPr>
          <w:ilvl w:val="1"/>
          <w:numId w:val="2"/>
        </w:numPr>
        <w:tabs>
          <w:tab w:val="left" w:pos="1291"/>
          <w:tab w:val="left" w:pos="1292"/>
        </w:tabs>
        <w:spacing w:before="60"/>
        <w:ind w:hanging="566"/>
      </w:pPr>
      <w:r w:rsidRPr="00793F19">
        <w:t>n</w:t>
      </w:r>
      <w:r w:rsidR="00DB56A0" w:rsidRPr="00793F19">
        <w:t>ghĩa vụ pháp lý (đối với công chúng, người trồng hoặc cơ quan cụ thể)</w:t>
      </w:r>
    </w:p>
    <w:p w:rsidR="001A55B4" w:rsidRPr="00793F19" w:rsidRDefault="00B17169">
      <w:pPr>
        <w:pStyle w:val="ListParagraph"/>
        <w:numPr>
          <w:ilvl w:val="1"/>
          <w:numId w:val="2"/>
        </w:numPr>
        <w:tabs>
          <w:tab w:val="left" w:pos="1291"/>
          <w:tab w:val="left" w:pos="1292"/>
        </w:tabs>
        <w:ind w:right="120" w:hanging="566"/>
      </w:pPr>
      <w:r w:rsidRPr="00793F19">
        <w:t>t</w:t>
      </w:r>
      <w:r w:rsidR="001A55B4" w:rsidRPr="00793F19">
        <w:t xml:space="preserve">hỏa thuận hợp tác (ví dụ, giữa NPPO và các </w:t>
      </w:r>
      <w:r w:rsidRPr="00793F19">
        <w:t>bên liên quan</w:t>
      </w:r>
      <w:r w:rsidR="001A55B4" w:rsidRPr="00793F19">
        <w:t xml:space="preserve"> hoặc </w:t>
      </w:r>
      <w:r w:rsidRPr="00793F19">
        <w:t>hiệp hội</w:t>
      </w:r>
      <w:r w:rsidR="001A55B4" w:rsidRPr="00793F19">
        <w:t xml:space="preserve"> khoa học)</w:t>
      </w:r>
    </w:p>
    <w:p w:rsidR="00BC7A2E" w:rsidRPr="00793F19" w:rsidRDefault="00C264AB">
      <w:pPr>
        <w:pStyle w:val="ListParagraph"/>
        <w:numPr>
          <w:ilvl w:val="1"/>
          <w:numId w:val="2"/>
        </w:numPr>
        <w:tabs>
          <w:tab w:val="left" w:pos="1291"/>
          <w:tab w:val="left" w:pos="1292"/>
        </w:tabs>
        <w:ind w:hanging="566"/>
      </w:pPr>
      <w:r w:rsidRPr="00793F19">
        <w:lastRenderedPageBreak/>
        <w:t>có cán bộ đầu mối</w:t>
      </w:r>
      <w:r w:rsidR="00BC7A2E" w:rsidRPr="00793F19">
        <w:t xml:space="preserve"> để t</w:t>
      </w:r>
      <w:r w:rsidR="0008375C" w:rsidRPr="00793F19">
        <w:t>ă</w:t>
      </w:r>
      <w:r w:rsidR="00BC7A2E" w:rsidRPr="00793F19">
        <w:t xml:space="preserve">ng cường các kênh </w:t>
      </w:r>
      <w:r w:rsidRPr="00793F19">
        <w:t>liên lạc</w:t>
      </w:r>
      <w:r w:rsidR="00BC7A2E" w:rsidRPr="00793F19">
        <w:t xml:space="preserve"> đến và đi từ NPPO</w:t>
      </w:r>
    </w:p>
    <w:p w:rsidR="00BC7A2E" w:rsidRPr="00793F19" w:rsidRDefault="00C264AB">
      <w:pPr>
        <w:pStyle w:val="ListParagraph"/>
        <w:numPr>
          <w:ilvl w:val="1"/>
          <w:numId w:val="2"/>
        </w:numPr>
        <w:tabs>
          <w:tab w:val="left" w:pos="1291"/>
          <w:tab w:val="left" w:pos="1292"/>
        </w:tabs>
        <w:ind w:hanging="566"/>
      </w:pPr>
      <w:r w:rsidRPr="00793F19">
        <w:t>sáng kiến về g</w:t>
      </w:r>
      <w:r w:rsidR="00BC7A2E" w:rsidRPr="00793F19">
        <w:t>iáo dục và nâng cao nhận thức</w:t>
      </w:r>
      <w:r w:rsidRPr="00793F19">
        <w:t xml:space="preserve"> cộng đồng</w:t>
      </w:r>
    </w:p>
    <w:p w:rsidR="00BC7A2E" w:rsidRPr="00793F19" w:rsidRDefault="00BC7A2E">
      <w:pPr>
        <w:pStyle w:val="ListParagraph"/>
        <w:numPr>
          <w:ilvl w:val="0"/>
          <w:numId w:val="2"/>
        </w:numPr>
        <w:tabs>
          <w:tab w:val="left" w:pos="725"/>
          <w:tab w:val="left" w:pos="726"/>
        </w:tabs>
      </w:pPr>
      <w:r w:rsidRPr="00793F19">
        <w:t xml:space="preserve">Công cụ </w:t>
      </w:r>
      <w:r w:rsidR="00C264AB" w:rsidRPr="00793F19">
        <w:t xml:space="preserve">để </w:t>
      </w:r>
      <w:r w:rsidRPr="00793F19">
        <w:t>thu thập báo cáo từ công chúng</w:t>
      </w:r>
    </w:p>
    <w:p w:rsidR="00BC7A2E" w:rsidRPr="00793F19" w:rsidRDefault="00C264AB">
      <w:pPr>
        <w:pStyle w:val="ListParagraph"/>
        <w:numPr>
          <w:ilvl w:val="1"/>
          <w:numId w:val="2"/>
        </w:numPr>
        <w:tabs>
          <w:tab w:val="left" w:pos="1291"/>
          <w:tab w:val="left" w:pos="1292"/>
        </w:tabs>
        <w:spacing w:before="62"/>
        <w:ind w:hanging="566"/>
      </w:pPr>
      <w:r w:rsidRPr="00793F19">
        <w:t>s</w:t>
      </w:r>
      <w:r w:rsidR="00BC7A2E" w:rsidRPr="00793F19">
        <w:t>ố điện thoại gọi</w:t>
      </w:r>
      <w:r w:rsidRPr="00793F19">
        <w:t xml:space="preserve"> đến</w:t>
      </w:r>
      <w:r w:rsidR="00BC7A2E" w:rsidRPr="00793F19">
        <w:t xml:space="preserve"> miễn phí</w:t>
      </w:r>
    </w:p>
    <w:p w:rsidR="00BC7A2E" w:rsidRPr="00793F19" w:rsidRDefault="00C264AB">
      <w:pPr>
        <w:pStyle w:val="ListParagraph"/>
        <w:numPr>
          <w:ilvl w:val="1"/>
          <w:numId w:val="2"/>
        </w:numPr>
        <w:tabs>
          <w:tab w:val="left" w:pos="1291"/>
          <w:tab w:val="left" w:pos="1292"/>
        </w:tabs>
        <w:ind w:hanging="566"/>
      </w:pPr>
      <w:r w:rsidRPr="00793F19">
        <w:t>h</w:t>
      </w:r>
      <w:r w:rsidR="00BC7A2E" w:rsidRPr="00793F19">
        <w:t xml:space="preserve">ệ thống </w:t>
      </w:r>
      <w:r w:rsidRPr="00793F19">
        <w:t>cận chuyển</w:t>
      </w:r>
      <w:r w:rsidR="00BC7A2E" w:rsidRPr="00793F19">
        <w:t xml:space="preserve"> </w:t>
      </w:r>
      <w:r w:rsidRPr="00793F19">
        <w:t xml:space="preserve">mẫu </w:t>
      </w:r>
      <w:r w:rsidR="00BC7A2E" w:rsidRPr="00793F19">
        <w:t>miễn phí</w:t>
      </w:r>
    </w:p>
    <w:p w:rsidR="00BC7A2E" w:rsidRPr="00793F19" w:rsidRDefault="00C264AB">
      <w:pPr>
        <w:pStyle w:val="ListParagraph"/>
        <w:numPr>
          <w:ilvl w:val="1"/>
          <w:numId w:val="2"/>
        </w:numPr>
        <w:tabs>
          <w:tab w:val="left" w:pos="1291"/>
          <w:tab w:val="left" w:pos="1292"/>
        </w:tabs>
        <w:spacing w:before="60"/>
        <w:ind w:hanging="566"/>
      </w:pPr>
      <w:r w:rsidRPr="00793F19">
        <w:t>ứ</w:t>
      </w:r>
      <w:r w:rsidR="00BC7A2E" w:rsidRPr="00793F19">
        <w:t>ng dụng điện thoại thông minh và thiết bị di động</w:t>
      </w:r>
    </w:p>
    <w:p w:rsidR="00502D9A" w:rsidRPr="00793F19" w:rsidRDefault="00C264AB" w:rsidP="00C264AB">
      <w:pPr>
        <w:pStyle w:val="ListParagraph"/>
        <w:numPr>
          <w:ilvl w:val="1"/>
          <w:numId w:val="2"/>
        </w:numPr>
        <w:tabs>
          <w:tab w:val="left" w:pos="1291"/>
          <w:tab w:val="left" w:pos="1292"/>
        </w:tabs>
        <w:spacing w:before="60"/>
        <w:ind w:hanging="566"/>
      </w:pPr>
      <w:r w:rsidRPr="00793F19">
        <w:t xml:space="preserve">mạng xã hội và </w:t>
      </w:r>
      <w:r w:rsidR="008E6FC4" w:rsidRPr="00793F19">
        <w:t>email</w:t>
      </w:r>
    </w:p>
    <w:p w:rsidR="00BC7A2E" w:rsidRPr="00793F19" w:rsidRDefault="00BC7A2E">
      <w:pPr>
        <w:pStyle w:val="ListParagraph"/>
        <w:numPr>
          <w:ilvl w:val="0"/>
          <w:numId w:val="2"/>
        </w:numPr>
        <w:tabs>
          <w:tab w:val="left" w:pos="725"/>
          <w:tab w:val="left" w:pos="726"/>
        </w:tabs>
        <w:spacing w:before="58"/>
      </w:pPr>
      <w:r w:rsidRPr="00793F19">
        <w:t>Các hệ thống và quy trình để nâng cao chất lượng báo cáo:</w:t>
      </w:r>
    </w:p>
    <w:p w:rsidR="00EF60A3" w:rsidRPr="00793F19" w:rsidRDefault="00C264AB">
      <w:pPr>
        <w:pStyle w:val="ListParagraph"/>
        <w:numPr>
          <w:ilvl w:val="1"/>
          <w:numId w:val="2"/>
        </w:numPr>
        <w:tabs>
          <w:tab w:val="left" w:pos="1291"/>
          <w:tab w:val="left" w:pos="1292"/>
        </w:tabs>
        <w:spacing w:before="60"/>
        <w:ind w:hanging="566"/>
      </w:pPr>
      <w:r w:rsidRPr="00793F19">
        <w:t>q</w:t>
      </w:r>
      <w:r w:rsidR="00EF60A3" w:rsidRPr="00793F19">
        <w:t>uá trình lọc thông tin từ ban đầu</w:t>
      </w:r>
    </w:p>
    <w:p w:rsidR="00EF60A3" w:rsidRPr="00793F19" w:rsidRDefault="00C264AB">
      <w:pPr>
        <w:pStyle w:val="ListParagraph"/>
        <w:numPr>
          <w:ilvl w:val="1"/>
          <w:numId w:val="2"/>
        </w:numPr>
        <w:tabs>
          <w:tab w:val="left" w:pos="1291"/>
          <w:tab w:val="left" w:pos="1292"/>
        </w:tabs>
        <w:spacing w:before="60"/>
        <w:ind w:hanging="566"/>
      </w:pPr>
      <w:r w:rsidRPr="00793F19">
        <w:t>k</w:t>
      </w:r>
      <w:r w:rsidR="00EF60A3" w:rsidRPr="00793F19">
        <w:t>hả năng gửi và nhận hình ảnh để nhận dạng ban đầu</w:t>
      </w:r>
    </w:p>
    <w:p w:rsidR="00EF60A3" w:rsidRPr="00793F19" w:rsidRDefault="00C264AB">
      <w:pPr>
        <w:pStyle w:val="ListParagraph"/>
        <w:numPr>
          <w:ilvl w:val="1"/>
          <w:numId w:val="2"/>
        </w:numPr>
        <w:tabs>
          <w:tab w:val="left" w:pos="1291"/>
          <w:tab w:val="left" w:pos="1292"/>
        </w:tabs>
        <w:ind w:right="117" w:hanging="566"/>
      </w:pPr>
      <w:r w:rsidRPr="00793F19">
        <w:t>tài liệu phổ biến cho người dân để người dân tự sàng</w:t>
      </w:r>
      <w:r w:rsidR="00EF60A3" w:rsidRPr="00793F19">
        <w:t xml:space="preserve"> lọc </w:t>
      </w:r>
      <w:r w:rsidRPr="00793F19">
        <w:t>trước (</w:t>
      </w:r>
      <w:r w:rsidR="00EF60A3" w:rsidRPr="00793F19">
        <w:t>ví dụ: tờ rơi và trang web có ảnh và thông tin về dịch hại)</w:t>
      </w:r>
    </w:p>
    <w:p w:rsidR="00EF60A3" w:rsidRPr="00793F19" w:rsidRDefault="00C264AB">
      <w:pPr>
        <w:pStyle w:val="ListParagraph"/>
        <w:numPr>
          <w:ilvl w:val="1"/>
          <w:numId w:val="2"/>
        </w:numPr>
        <w:tabs>
          <w:tab w:val="left" w:pos="1291"/>
          <w:tab w:val="left" w:pos="1292"/>
        </w:tabs>
        <w:spacing w:before="61"/>
        <w:ind w:hanging="566"/>
      </w:pPr>
      <w:r w:rsidRPr="00793F19">
        <w:t xml:space="preserve">tập huấn </w:t>
      </w:r>
      <w:r w:rsidR="00EF60A3" w:rsidRPr="00793F19">
        <w:t>cho</w:t>
      </w:r>
      <w:r w:rsidR="0008375C" w:rsidRPr="00793F19">
        <w:t xml:space="preserve"> những người tham gia</w:t>
      </w:r>
    </w:p>
    <w:p w:rsidR="00EF60A3" w:rsidRPr="00793F19" w:rsidRDefault="00C264AB">
      <w:pPr>
        <w:pStyle w:val="ListParagraph"/>
        <w:numPr>
          <w:ilvl w:val="0"/>
          <w:numId w:val="2"/>
        </w:numPr>
        <w:tabs>
          <w:tab w:val="left" w:pos="725"/>
          <w:tab w:val="left" w:pos="726"/>
        </w:tabs>
        <w:spacing w:before="56"/>
      </w:pPr>
      <w:r w:rsidRPr="00793F19">
        <w:t>Phương tiện để c</w:t>
      </w:r>
      <w:r w:rsidR="00EF60A3" w:rsidRPr="00793F19">
        <w:t>ủng cố, phân tích và truyền đạt thông tin thu thập được:</w:t>
      </w:r>
    </w:p>
    <w:p w:rsidR="00EF60A3" w:rsidRPr="00793F19" w:rsidRDefault="00C264AB">
      <w:pPr>
        <w:pStyle w:val="ListParagraph"/>
        <w:numPr>
          <w:ilvl w:val="1"/>
          <w:numId w:val="2"/>
        </w:numPr>
        <w:tabs>
          <w:tab w:val="left" w:pos="1291"/>
          <w:tab w:val="left" w:pos="1292"/>
        </w:tabs>
        <w:spacing w:before="62"/>
        <w:ind w:hanging="566"/>
      </w:pPr>
      <w:r w:rsidRPr="00793F19">
        <w:t>h</w:t>
      </w:r>
      <w:r w:rsidR="00EF60A3" w:rsidRPr="00793F19">
        <w:t>ệ thống cảnh báo và cơ sở dữ liệu</w:t>
      </w:r>
      <w:r w:rsidR="00CE50EC" w:rsidRPr="00793F19">
        <w:t xml:space="preserve"> tích hợp của</w:t>
      </w:r>
      <w:r w:rsidR="00EF60A3" w:rsidRPr="00793F19">
        <w:t xml:space="preserve"> quốc gia, khu vực hoặc </w:t>
      </w:r>
      <w:r w:rsidR="00CE50EC" w:rsidRPr="00793F19">
        <w:t>toàn cầu</w:t>
      </w:r>
      <w:r w:rsidR="00EF60A3" w:rsidRPr="00793F19">
        <w:t xml:space="preserve"> cho các loài dịch hại mới</w:t>
      </w:r>
    </w:p>
    <w:p w:rsidR="00C6624C" w:rsidRPr="00793F19" w:rsidRDefault="00CE50EC">
      <w:pPr>
        <w:pStyle w:val="ListParagraph"/>
        <w:numPr>
          <w:ilvl w:val="1"/>
          <w:numId w:val="2"/>
        </w:numPr>
        <w:tabs>
          <w:tab w:val="left" w:pos="1291"/>
          <w:tab w:val="left" w:pos="1292"/>
        </w:tabs>
        <w:spacing w:before="60"/>
        <w:ind w:right="114" w:hanging="566"/>
      </w:pPr>
      <w:r w:rsidRPr="00793F19">
        <w:t xml:space="preserve">công cụ </w:t>
      </w:r>
      <w:r w:rsidR="00C6624C" w:rsidRPr="00793F19">
        <w:t>mô hình không gian</w:t>
      </w:r>
      <w:r w:rsidRPr="00793F19">
        <w:t xml:space="preserve"> trong </w:t>
      </w:r>
      <w:r w:rsidR="00C6624C" w:rsidRPr="00793F19">
        <w:t xml:space="preserve">hệ thống </w:t>
      </w:r>
      <w:r w:rsidRPr="00793F19">
        <w:t>sử dụng qua mạng</w:t>
      </w:r>
      <w:r w:rsidR="00C6624C" w:rsidRPr="00793F19">
        <w:t xml:space="preserve"> (ví dụ: hệ thống thông tin địa lý)</w:t>
      </w:r>
    </w:p>
    <w:p w:rsidR="00502D9A" w:rsidRPr="00793F19" w:rsidRDefault="00CE50EC">
      <w:pPr>
        <w:pStyle w:val="ListParagraph"/>
        <w:numPr>
          <w:ilvl w:val="1"/>
          <w:numId w:val="2"/>
        </w:numPr>
        <w:tabs>
          <w:tab w:val="left" w:pos="1291"/>
          <w:tab w:val="left" w:pos="1292"/>
        </w:tabs>
        <w:spacing w:before="58"/>
        <w:ind w:hanging="566"/>
      </w:pPr>
      <w:r w:rsidRPr="00793F19">
        <w:t>mô hình t</w:t>
      </w:r>
      <w:r w:rsidR="00C6624C" w:rsidRPr="00793F19">
        <w:t xml:space="preserve">oán học và mô phỏng dữ liệu thu thập </w:t>
      </w:r>
      <w:r w:rsidRPr="00793F19">
        <w:t>được (</w:t>
      </w:r>
      <w:r w:rsidR="00C6624C" w:rsidRPr="00793F19">
        <w:t xml:space="preserve">ví dụ: </w:t>
      </w:r>
      <w:r w:rsidRPr="00793F19">
        <w:t>mạng Bayes</w:t>
      </w:r>
      <w:r w:rsidR="00C6624C" w:rsidRPr="00793F19">
        <w:t xml:space="preserve">) </w:t>
      </w:r>
    </w:p>
    <w:p w:rsidR="00C6624C" w:rsidRPr="00793F19" w:rsidRDefault="00C6624C">
      <w:pPr>
        <w:pStyle w:val="BodyText"/>
        <w:spacing w:before="178" w:line="242" w:lineRule="auto"/>
        <w:ind w:left="158"/>
      </w:pPr>
      <w:r w:rsidRPr="00793F19">
        <w:t xml:space="preserve">NPPO </w:t>
      </w:r>
      <w:r w:rsidR="00CE50EC" w:rsidRPr="00793F19">
        <w:t>có thể</w:t>
      </w:r>
      <w:r w:rsidRPr="00793F19">
        <w:t xml:space="preserve"> khuyến khích báo cáo bằng c</w:t>
      </w:r>
      <w:r w:rsidR="00CE50EC" w:rsidRPr="00793F19">
        <w:t>ách đảm bảo phản hồi kịp thời (</w:t>
      </w:r>
      <w:r w:rsidRPr="00793F19">
        <w:t xml:space="preserve">ví dụ: </w:t>
      </w:r>
      <w:r w:rsidR="00CE50EC" w:rsidRPr="00793F19">
        <w:t>giám</w:t>
      </w:r>
      <w:r w:rsidRPr="00793F19">
        <w:t xml:space="preserve"> định mẫu được gửi</w:t>
      </w:r>
      <w:r w:rsidR="00CE50EC" w:rsidRPr="00793F19">
        <w:t xml:space="preserve"> đến</w:t>
      </w:r>
      <w:r w:rsidRPr="00793F19">
        <w:t>) cho nhưng người cung cấp báo cáo.</w:t>
      </w:r>
    </w:p>
    <w:p w:rsidR="00C6624C" w:rsidRPr="00793F19" w:rsidRDefault="00C6624C">
      <w:pPr>
        <w:pStyle w:val="Heading1"/>
        <w:numPr>
          <w:ilvl w:val="1"/>
          <w:numId w:val="1"/>
        </w:numPr>
        <w:tabs>
          <w:tab w:val="left" w:pos="725"/>
          <w:tab w:val="left" w:pos="726"/>
        </w:tabs>
        <w:spacing w:before="181"/>
      </w:pPr>
      <w:bookmarkStart w:id="15" w:name="_Toc529817604"/>
      <w:r w:rsidRPr="00793F19">
        <w:t>Giám sát cụ thể</w:t>
      </w:r>
      <w:bookmarkEnd w:id="15"/>
    </w:p>
    <w:p w:rsidR="00C6624C" w:rsidRPr="00793F19" w:rsidRDefault="00166217">
      <w:pPr>
        <w:pStyle w:val="BodyText"/>
        <w:spacing w:before="115"/>
        <w:ind w:left="158"/>
      </w:pPr>
      <w:r w:rsidRPr="00793F19">
        <w:t>NPPO c</w:t>
      </w:r>
      <w:r w:rsidR="00C6624C" w:rsidRPr="00793F19">
        <w:t xml:space="preserve">ó </w:t>
      </w:r>
      <w:r w:rsidRPr="00793F19">
        <w:t>thể sử dụng ba loại khảo sát, tùy</w:t>
      </w:r>
      <w:r w:rsidR="00C6624C" w:rsidRPr="00793F19">
        <w:t xml:space="preserve"> thuộc vào mục tiêu của chương trình giám sát cụ thể:</w:t>
      </w:r>
    </w:p>
    <w:p w:rsidR="00DC2FC0" w:rsidRPr="00793F19" w:rsidRDefault="00166217">
      <w:pPr>
        <w:pStyle w:val="ListParagraph"/>
        <w:numPr>
          <w:ilvl w:val="0"/>
          <w:numId w:val="2"/>
        </w:numPr>
        <w:tabs>
          <w:tab w:val="left" w:pos="725"/>
          <w:tab w:val="left" w:pos="726"/>
        </w:tabs>
        <w:spacing w:before="61"/>
      </w:pPr>
      <w:r w:rsidRPr="00793F19">
        <w:t>k</w:t>
      </w:r>
      <w:r w:rsidR="00DC2FC0" w:rsidRPr="00793F19">
        <w:t xml:space="preserve">háo sát phát hiện: được tiến hành trong một vùng để xác định xem có dịch hại hay không (hoặc </w:t>
      </w:r>
      <w:r w:rsidRPr="00793F19">
        <w:t>không có</w:t>
      </w:r>
      <w:r w:rsidR="00DC2FC0" w:rsidRPr="00793F19">
        <w:t>)</w:t>
      </w:r>
    </w:p>
    <w:p w:rsidR="004326E9" w:rsidRPr="00793F19" w:rsidRDefault="005A2583">
      <w:pPr>
        <w:pStyle w:val="ListParagraph"/>
        <w:numPr>
          <w:ilvl w:val="0"/>
          <w:numId w:val="2"/>
        </w:numPr>
        <w:tabs>
          <w:tab w:val="left" w:pos="725"/>
          <w:tab w:val="left" w:pos="726"/>
        </w:tabs>
        <w:ind w:right="116"/>
      </w:pPr>
      <w:r w:rsidRPr="00793F19">
        <w:t>k</w:t>
      </w:r>
      <w:r w:rsidR="00DC2FC0" w:rsidRPr="00793F19">
        <w:t xml:space="preserve">hảo sát </w:t>
      </w:r>
      <w:r w:rsidRPr="00793F19">
        <w:t>khoanh vùng</w:t>
      </w:r>
      <w:r w:rsidR="00DC2FC0" w:rsidRPr="00793F19">
        <w:t>: được tiến hành để thiết lập ranh giới của một vùng được coi là</w:t>
      </w:r>
      <w:r w:rsidRPr="00793F19">
        <w:t xml:space="preserve"> bị nhiễm hoặc không nhiễm</w:t>
      </w:r>
      <w:r w:rsidR="004326E9" w:rsidRPr="00793F19">
        <w:t xml:space="preserve"> dịch hại</w:t>
      </w:r>
    </w:p>
    <w:p w:rsidR="004326E9" w:rsidRPr="00793F19" w:rsidRDefault="005A2583">
      <w:pPr>
        <w:pStyle w:val="ListParagraph"/>
        <w:numPr>
          <w:ilvl w:val="0"/>
          <w:numId w:val="2"/>
        </w:numPr>
        <w:tabs>
          <w:tab w:val="left" w:pos="725"/>
          <w:tab w:val="left" w:pos="726"/>
        </w:tabs>
        <w:spacing w:before="60"/>
      </w:pPr>
      <w:r w:rsidRPr="00793F19">
        <w:t>k</w:t>
      </w:r>
      <w:r w:rsidR="004326E9" w:rsidRPr="00793F19">
        <w:t>hảo sát giám sát: khảo sát liên tục để xác minh các đặc điểm của một quần thể dịch hại</w:t>
      </w:r>
    </w:p>
    <w:p w:rsidR="00D60B5E" w:rsidRPr="00793F19" w:rsidRDefault="00D60B5E">
      <w:pPr>
        <w:pStyle w:val="BodyText"/>
        <w:spacing w:before="181"/>
        <w:ind w:left="158"/>
      </w:pPr>
      <w:r w:rsidRPr="00793F19">
        <w:t>C</w:t>
      </w:r>
      <w:r w:rsidR="005A2583" w:rsidRPr="00793F19">
        <w:t xml:space="preserve">ó thể xây dựng các loại </w:t>
      </w:r>
      <w:r w:rsidRPr="00793F19">
        <w:t>khảo sát này cho các</w:t>
      </w:r>
      <w:r w:rsidR="005A2583" w:rsidRPr="00793F19">
        <w:t xml:space="preserve"> loài</w:t>
      </w:r>
      <w:r w:rsidRPr="00793F19">
        <w:t xml:space="preserve"> dịch hại liên quan đến một hoặc nhiều vùng, </w:t>
      </w:r>
      <w:r w:rsidR="005A2583" w:rsidRPr="00793F19">
        <w:t>cơ sở</w:t>
      </w:r>
      <w:r w:rsidRPr="00793F19">
        <w:t xml:space="preserve">, ký chủ, </w:t>
      </w:r>
      <w:r w:rsidR="005A2583" w:rsidRPr="00793F19">
        <w:t xml:space="preserve">con </w:t>
      </w:r>
      <w:r w:rsidRPr="00793F19">
        <w:t xml:space="preserve">đường </w:t>
      </w:r>
      <w:r w:rsidR="005A2583" w:rsidRPr="00793F19">
        <w:t>lan truyền</w:t>
      </w:r>
      <w:r w:rsidRPr="00793F19">
        <w:t xml:space="preserve"> hoặc h</w:t>
      </w:r>
      <w:r w:rsidR="005A2583" w:rsidRPr="00793F19">
        <w:t>à</w:t>
      </w:r>
      <w:r w:rsidRPr="00793F19">
        <w:t>ng hóa</w:t>
      </w:r>
      <w:r w:rsidR="005A2583" w:rsidRPr="00793F19">
        <w:t>,</w:t>
      </w:r>
      <w:r w:rsidRPr="00793F19">
        <w:t xml:space="preserve"> và </w:t>
      </w:r>
      <w:r w:rsidR="005A2583" w:rsidRPr="00793F19">
        <w:t xml:space="preserve">phải </w:t>
      </w:r>
      <w:r w:rsidRPr="00793F19">
        <w:t>thu thập các hồ sơ liên quan đến sự có mặt hay vắng mặt của dịch hại</w:t>
      </w:r>
    </w:p>
    <w:p w:rsidR="00D60B5E" w:rsidRPr="00793F19" w:rsidRDefault="00EE2570">
      <w:pPr>
        <w:pStyle w:val="BodyText"/>
        <w:spacing w:before="179"/>
        <w:ind w:left="158" w:right="113"/>
        <w:jc w:val="both"/>
      </w:pPr>
      <w:r w:rsidRPr="00793F19">
        <w:t>Phải ghi chép lại k</w:t>
      </w:r>
      <w:r w:rsidR="00D60B5E" w:rsidRPr="00793F19">
        <w:t xml:space="preserve">ết quả </w:t>
      </w:r>
      <w:r w:rsidRPr="00793F19">
        <w:t xml:space="preserve">quan sát hoặc lấy mẫu, </w:t>
      </w:r>
      <w:r w:rsidR="00D60B5E" w:rsidRPr="00793F19">
        <w:t xml:space="preserve">kể cả khi không tìm thấy dịch hại. </w:t>
      </w:r>
      <w:r w:rsidRPr="00793F19">
        <w:t>NPPO có thể sử dụng d</w:t>
      </w:r>
      <w:r w:rsidR="00D60B5E" w:rsidRPr="00793F19">
        <w:t xml:space="preserve">ữ liệu về </w:t>
      </w:r>
      <w:r w:rsidRPr="00793F19">
        <w:t xml:space="preserve">không có </w:t>
      </w:r>
      <w:r w:rsidR="00D60B5E" w:rsidRPr="00793F19">
        <w:t>dịch hại</w:t>
      </w:r>
      <w:r w:rsidRPr="00793F19">
        <w:t>,</w:t>
      </w:r>
      <w:r w:rsidR="00D60B5E" w:rsidRPr="00793F19">
        <w:t xml:space="preserve"> được thu thập trong quá trình khảo sát</w:t>
      </w:r>
      <w:r w:rsidRPr="00793F19">
        <w:t>,</w:t>
      </w:r>
      <w:r w:rsidR="00D60B5E" w:rsidRPr="00793F19">
        <w:t xml:space="preserve"> để </w:t>
      </w:r>
      <w:r w:rsidRPr="00793F19">
        <w:t>giúp khẳng định</w:t>
      </w:r>
      <w:r w:rsidR="00D60B5E" w:rsidRPr="00793F19">
        <w:t xml:space="preserve"> tình tr</w:t>
      </w:r>
      <w:r w:rsidRPr="00793F19">
        <w:t>ạng</w:t>
      </w:r>
      <w:r w:rsidR="00D60B5E" w:rsidRPr="00793F19">
        <w:t xml:space="preserve"> </w:t>
      </w:r>
      <w:r w:rsidRPr="00793F19">
        <w:t xml:space="preserve">dịch hại của quốc gia và </w:t>
      </w:r>
      <w:r w:rsidR="00D60B5E" w:rsidRPr="00793F19">
        <w:t xml:space="preserve">vùng không </w:t>
      </w:r>
      <w:r w:rsidRPr="00793F19">
        <w:t>nhiễm</w:t>
      </w:r>
      <w:r w:rsidR="00D60B5E" w:rsidRPr="00793F19">
        <w:t xml:space="preserve"> dịch hại</w:t>
      </w:r>
      <w:r w:rsidRPr="00793F19">
        <w:t>,</w:t>
      </w:r>
      <w:r w:rsidR="00D60B5E" w:rsidRPr="00793F19">
        <w:t xml:space="preserve"> cũng như </w:t>
      </w:r>
      <w:r w:rsidRPr="00793F19">
        <w:t xml:space="preserve">để hỗ trợ </w:t>
      </w:r>
      <w:r w:rsidR="00D60B5E" w:rsidRPr="00793F19">
        <w:t xml:space="preserve">thương mại </w:t>
      </w:r>
      <w:r w:rsidRPr="00793F19">
        <w:t>và mở cửa</w:t>
      </w:r>
      <w:r w:rsidR="00D60B5E" w:rsidRPr="00793F19">
        <w:t xml:space="preserve"> thị trường.</w:t>
      </w:r>
    </w:p>
    <w:p w:rsidR="00AE762D" w:rsidRPr="00793F19" w:rsidRDefault="00D60B5E">
      <w:pPr>
        <w:pStyle w:val="BodyText"/>
        <w:spacing w:before="81"/>
        <w:ind w:left="158" w:right="117"/>
        <w:jc w:val="both"/>
      </w:pPr>
      <w:r w:rsidRPr="00793F19">
        <w:t xml:space="preserve">Yếu tố quan trọng nhất </w:t>
      </w:r>
      <w:r w:rsidR="00EE2570" w:rsidRPr="00793F19">
        <w:t xml:space="preserve">để đảm bảo tính hopự lệ của </w:t>
      </w:r>
      <w:r w:rsidR="0008375C" w:rsidRPr="00793F19">
        <w:t>dữ liệu không có dịch hại</w:t>
      </w:r>
      <w:r w:rsidR="00B77A54" w:rsidRPr="00793F19">
        <w:t xml:space="preserve"> </w:t>
      </w:r>
      <w:r w:rsidR="00AE762D" w:rsidRPr="00793F19">
        <w:t xml:space="preserve">là thiết kế chương trình giám sát cụ thể. Các yếu tố cần được xem xét trong thiết kế chương trình giám sát cụ thể được trình bày trong các phần </w:t>
      </w:r>
      <w:r w:rsidR="00B77A54" w:rsidRPr="00793F19">
        <w:t xml:space="preserve">từ </w:t>
      </w:r>
      <w:r w:rsidR="00AE762D" w:rsidRPr="00793F19">
        <w:t>2.2.1 đến 2.2.9.</w:t>
      </w:r>
    </w:p>
    <w:p w:rsidR="00D31A7E" w:rsidRPr="00793F19" w:rsidRDefault="00B77A54">
      <w:pPr>
        <w:pStyle w:val="Heading1"/>
        <w:numPr>
          <w:ilvl w:val="2"/>
          <w:numId w:val="1"/>
        </w:numPr>
        <w:tabs>
          <w:tab w:val="left" w:pos="726"/>
        </w:tabs>
        <w:spacing w:before="185"/>
        <w:jc w:val="both"/>
      </w:pPr>
      <w:bookmarkStart w:id="16" w:name="_Toc529817605"/>
      <w:r w:rsidRPr="00793F19">
        <w:t>M</w:t>
      </w:r>
      <w:r w:rsidR="00D31A7E" w:rsidRPr="00793F19">
        <w:t>ục đích</w:t>
      </w:r>
      <w:bookmarkEnd w:id="16"/>
    </w:p>
    <w:p w:rsidR="00D31A7E" w:rsidRPr="00793F19" w:rsidRDefault="00D31A7E">
      <w:pPr>
        <w:pStyle w:val="BodyText"/>
        <w:spacing w:before="115"/>
        <w:ind w:left="158" w:right="110"/>
        <w:jc w:val="both"/>
      </w:pPr>
      <w:r w:rsidRPr="00793F19">
        <w:t xml:space="preserve">Mục đích của giám sát bao gồm </w:t>
      </w:r>
      <w:r w:rsidR="00DB512C" w:rsidRPr="00793F19">
        <w:t>bối cảnh chung</w:t>
      </w:r>
      <w:r w:rsidRPr="00793F19">
        <w:t xml:space="preserve"> về các mục tiêu kiểm dịch thực vật và lý do tại sao </w:t>
      </w:r>
      <w:r w:rsidR="00DB512C" w:rsidRPr="00793F19">
        <w:t xml:space="preserve">yêu cầu </w:t>
      </w:r>
      <w:r w:rsidRPr="00793F19">
        <w:t xml:space="preserve">thông tin (ví dụ: phát hiện sớm, bảo đảm cho </w:t>
      </w:r>
      <w:r w:rsidR="00DB512C" w:rsidRPr="00793F19">
        <w:t>vùng</w:t>
      </w:r>
      <w:r w:rsidRPr="00793F19">
        <w:t xml:space="preserve"> không </w:t>
      </w:r>
      <w:r w:rsidR="00DB512C" w:rsidRPr="00793F19">
        <w:t>nhiễm</w:t>
      </w:r>
      <w:r w:rsidRPr="00793F19">
        <w:t xml:space="preserve"> dịch hại, </w:t>
      </w:r>
      <w:r w:rsidR="00DB512C" w:rsidRPr="00793F19">
        <w:t xml:space="preserve">cơ sở </w:t>
      </w:r>
      <w:r w:rsidRPr="00793F19">
        <w:t xml:space="preserve">sản xuất không </w:t>
      </w:r>
      <w:r w:rsidR="00DB512C" w:rsidRPr="00793F19">
        <w:t>nhiễm</w:t>
      </w:r>
      <w:r w:rsidRPr="00793F19">
        <w:t xml:space="preserve"> dịch hại hoặc </w:t>
      </w:r>
      <w:r w:rsidR="005F405C" w:rsidRPr="00793F19">
        <w:t>vùng dịch hại ít phổ biến</w:t>
      </w:r>
      <w:r w:rsidRPr="00793F19">
        <w:t>, danh mục dịch hại</w:t>
      </w:r>
      <w:r w:rsidR="00DB512C" w:rsidRPr="00793F19">
        <w:t xml:space="preserve"> -</w:t>
      </w:r>
      <w:r w:rsidRPr="00793F19">
        <w:t xml:space="preserve"> hàng hóa).</w:t>
      </w:r>
    </w:p>
    <w:p w:rsidR="00D31A7E" w:rsidRPr="00793F19" w:rsidRDefault="00D31A7E">
      <w:pPr>
        <w:pStyle w:val="Heading1"/>
        <w:numPr>
          <w:ilvl w:val="2"/>
          <w:numId w:val="1"/>
        </w:numPr>
        <w:tabs>
          <w:tab w:val="left" w:pos="726"/>
        </w:tabs>
        <w:spacing w:before="184"/>
        <w:jc w:val="both"/>
      </w:pPr>
      <w:bookmarkStart w:id="17" w:name="_Toc529817606"/>
      <w:r w:rsidRPr="00793F19">
        <w:t>Phạm vi</w:t>
      </w:r>
      <w:r w:rsidR="00F960B8" w:rsidRPr="00793F19">
        <w:t xml:space="preserve"> giám sát</w:t>
      </w:r>
      <w:bookmarkEnd w:id="17"/>
    </w:p>
    <w:p w:rsidR="00D31A7E" w:rsidRPr="00793F19" w:rsidRDefault="00D31A7E">
      <w:pPr>
        <w:pStyle w:val="BodyText"/>
        <w:spacing w:before="115"/>
        <w:ind w:left="158"/>
      </w:pPr>
      <w:r w:rsidRPr="00793F19">
        <w:t xml:space="preserve">Phạm vi </w:t>
      </w:r>
      <w:r w:rsidR="00F960B8" w:rsidRPr="00793F19">
        <w:t xml:space="preserve">giám sát </w:t>
      </w:r>
      <w:r w:rsidRPr="00793F19">
        <w:t xml:space="preserve">mô tả </w:t>
      </w:r>
      <w:r w:rsidR="00F960B8" w:rsidRPr="00793F19">
        <w:t>quy mô</w:t>
      </w:r>
      <w:r w:rsidRPr="00793F19">
        <w:t xml:space="preserve"> của khu vực</w:t>
      </w:r>
      <w:r w:rsidR="00F960B8" w:rsidRPr="00793F19">
        <w:t xml:space="preserve"> sẽ</w:t>
      </w:r>
      <w:r w:rsidRPr="00793F19">
        <w:t xml:space="preserve"> được giám sát</w:t>
      </w:r>
      <w:r w:rsidR="00F960B8" w:rsidRPr="00793F19">
        <w:t>,</w:t>
      </w:r>
      <w:r w:rsidRPr="00793F19">
        <w:t xml:space="preserve"> bao gồm cả về mặt địa lý và hệ thống sản xuất (toàn bộ hoặc một phần) hoặc khu vực không </w:t>
      </w:r>
      <w:r w:rsidR="00F960B8" w:rsidRPr="00793F19">
        <w:t>canh tác</w:t>
      </w:r>
      <w:r w:rsidRPr="00793F19">
        <w:t>.</w:t>
      </w:r>
    </w:p>
    <w:p w:rsidR="00D31A7E" w:rsidRPr="00793F19" w:rsidRDefault="00DB512C">
      <w:pPr>
        <w:pStyle w:val="Heading1"/>
        <w:numPr>
          <w:ilvl w:val="2"/>
          <w:numId w:val="1"/>
        </w:numPr>
        <w:tabs>
          <w:tab w:val="left" w:pos="726"/>
        </w:tabs>
        <w:spacing w:before="186"/>
        <w:jc w:val="both"/>
      </w:pPr>
      <w:bookmarkStart w:id="18" w:name="_Toc529817607"/>
      <w:r w:rsidRPr="00793F19">
        <w:lastRenderedPageBreak/>
        <w:t>Đối tượng giám sát</w:t>
      </w:r>
      <w:bookmarkEnd w:id="18"/>
    </w:p>
    <w:p w:rsidR="00D31A7E" w:rsidRPr="00793F19" w:rsidRDefault="00DB512C">
      <w:pPr>
        <w:pStyle w:val="BodyText"/>
        <w:spacing w:before="115"/>
        <w:ind w:left="158"/>
      </w:pPr>
      <w:r w:rsidRPr="00793F19">
        <w:t>Cần mô tả đối tượng</w:t>
      </w:r>
      <w:r w:rsidR="00D31A7E" w:rsidRPr="00793F19">
        <w:t xml:space="preserve"> giám sát. </w:t>
      </w:r>
      <w:r w:rsidRPr="00793F19">
        <w:t>Đối tượng giám sát</w:t>
      </w:r>
      <w:r w:rsidR="00D31A7E" w:rsidRPr="00793F19">
        <w:t xml:space="preserve"> có thể là một hoặc nhiều loài dịch hại, ký chủ, </w:t>
      </w:r>
      <w:r w:rsidRPr="00793F19">
        <w:t>con đường lan truyền</w:t>
      </w:r>
      <w:r w:rsidR="00D31A7E" w:rsidRPr="00793F19">
        <w:t xml:space="preserve"> hoặc hàng hóa</w:t>
      </w:r>
      <w:r w:rsidRPr="00793F19">
        <w:t>,</w:t>
      </w:r>
      <w:r w:rsidR="00D31A7E" w:rsidRPr="00793F19">
        <w:t xml:space="preserve"> hoặc kết hợp bất kỳ loại nào trong số này.</w:t>
      </w:r>
    </w:p>
    <w:p w:rsidR="00D31A7E" w:rsidRPr="00793F19" w:rsidRDefault="00F378B1">
      <w:pPr>
        <w:pStyle w:val="Heading1"/>
        <w:numPr>
          <w:ilvl w:val="2"/>
          <w:numId w:val="1"/>
        </w:numPr>
        <w:tabs>
          <w:tab w:val="left" w:pos="726"/>
        </w:tabs>
        <w:spacing w:before="186"/>
        <w:jc w:val="both"/>
      </w:pPr>
      <w:bookmarkStart w:id="19" w:name="_Toc529817608"/>
      <w:r w:rsidRPr="00793F19">
        <w:t>Xác định t</w:t>
      </w:r>
      <w:r w:rsidR="00D31A7E" w:rsidRPr="00793F19">
        <w:t>hời gian</w:t>
      </w:r>
      <w:r w:rsidR="00DB512C" w:rsidRPr="00793F19">
        <w:t xml:space="preserve"> giám sát</w:t>
      </w:r>
      <w:bookmarkEnd w:id="19"/>
    </w:p>
    <w:p w:rsidR="007B1C81" w:rsidRPr="00793F19" w:rsidRDefault="00F378B1">
      <w:pPr>
        <w:pStyle w:val="BodyText"/>
        <w:spacing w:before="115"/>
        <w:ind w:left="158" w:right="114"/>
        <w:jc w:val="both"/>
      </w:pPr>
      <w:r w:rsidRPr="00793F19">
        <w:t xml:space="preserve">Có thể xác định thời gian </w:t>
      </w:r>
      <w:r w:rsidR="007B1C81" w:rsidRPr="00793F19">
        <w:t xml:space="preserve">bắt đầu và kết thúc </w:t>
      </w:r>
      <w:r w:rsidRPr="00793F19">
        <w:t xml:space="preserve">khảo sát, cũng như tần xuất đi hiện trường của cán bộ hiện trường. Có thể xác định các yếu tố này theo, ví dụ, vòng đời của dịch hại, phenology </w:t>
      </w:r>
      <w:r w:rsidR="007B1C81" w:rsidRPr="00793F19">
        <w:t xml:space="preserve">hình thái học của </w:t>
      </w:r>
      <w:r w:rsidRPr="00793F19">
        <w:t>kỹ chủ, hoặc lịch của</w:t>
      </w:r>
      <w:r w:rsidR="007B1C81" w:rsidRPr="00793F19">
        <w:t xml:space="preserve"> chương trình quản lý dịch hại.</w:t>
      </w:r>
    </w:p>
    <w:p w:rsidR="00D44793" w:rsidRPr="00793F19" w:rsidRDefault="00D44793">
      <w:pPr>
        <w:pStyle w:val="Heading1"/>
        <w:numPr>
          <w:ilvl w:val="2"/>
          <w:numId w:val="1"/>
        </w:numPr>
        <w:tabs>
          <w:tab w:val="left" w:pos="726"/>
        </w:tabs>
        <w:spacing w:before="184"/>
        <w:jc w:val="both"/>
      </w:pPr>
      <w:bookmarkStart w:id="20" w:name="_Toc529817609"/>
      <w:r w:rsidRPr="00793F19">
        <w:t xml:space="preserve">Lựa chọn khu vực hoặc </w:t>
      </w:r>
      <w:r w:rsidR="00F960B8" w:rsidRPr="00793F19">
        <w:t>cơ sở để giám sát</w:t>
      </w:r>
      <w:bookmarkEnd w:id="20"/>
    </w:p>
    <w:p w:rsidR="00D44793" w:rsidRPr="00793F19" w:rsidRDefault="00F960B8">
      <w:pPr>
        <w:pStyle w:val="BodyText"/>
        <w:spacing w:before="115"/>
        <w:ind w:left="158"/>
        <w:jc w:val="both"/>
      </w:pPr>
      <w:r w:rsidRPr="00793F19">
        <w:t>Có thể l</w:t>
      </w:r>
      <w:r w:rsidR="00D44793" w:rsidRPr="00793F19">
        <w:t xml:space="preserve">ựa chọn </w:t>
      </w:r>
      <w:r w:rsidRPr="00793F19">
        <w:t xml:space="preserve">khu vực </w:t>
      </w:r>
      <w:r w:rsidR="00D44793" w:rsidRPr="00793F19">
        <w:t xml:space="preserve">hoặc </w:t>
      </w:r>
      <w:r w:rsidRPr="00793F19">
        <w:t>cơ sở giám sát</w:t>
      </w:r>
      <w:r w:rsidR="00D44793" w:rsidRPr="00793F19">
        <w:t xml:space="preserve"> </w:t>
      </w:r>
      <w:r w:rsidRPr="00793F19">
        <w:t>dựa vào</w:t>
      </w:r>
      <w:r w:rsidR="00D44793" w:rsidRPr="00793F19">
        <w:t>:</w:t>
      </w:r>
    </w:p>
    <w:p w:rsidR="00D44793" w:rsidRPr="00793F19" w:rsidRDefault="00F960B8" w:rsidP="00D44793">
      <w:pPr>
        <w:pStyle w:val="ListParagraph"/>
        <w:numPr>
          <w:ilvl w:val="0"/>
          <w:numId w:val="2"/>
        </w:numPr>
        <w:tabs>
          <w:tab w:val="left" w:pos="726"/>
        </w:tabs>
        <w:jc w:val="both"/>
      </w:pPr>
      <w:r w:rsidRPr="00793F19">
        <w:t xml:space="preserve">có </w:t>
      </w:r>
      <w:r w:rsidR="00B82DBA" w:rsidRPr="00793F19">
        <w:t>dịch hại</w:t>
      </w:r>
      <w:r w:rsidRPr="00793F19">
        <w:t xml:space="preserve"> theo báo cáo </w:t>
      </w:r>
      <w:r w:rsidR="00D44793" w:rsidRPr="00793F19">
        <w:t xml:space="preserve">trước đây, sự phân bố và </w:t>
      </w:r>
      <w:r w:rsidRPr="00793F19">
        <w:t>tình trạng</w:t>
      </w:r>
      <w:r w:rsidR="00D44793" w:rsidRPr="00793F19">
        <w:t xml:space="preserve"> dịch hại</w:t>
      </w:r>
      <w:r w:rsidRPr="00793F19">
        <w:t xml:space="preserve"> sau đó</w:t>
      </w:r>
    </w:p>
    <w:p w:rsidR="00D44793" w:rsidRPr="00793F19" w:rsidRDefault="00B82DBA" w:rsidP="00D44793">
      <w:pPr>
        <w:pStyle w:val="ListParagraph"/>
        <w:numPr>
          <w:ilvl w:val="0"/>
          <w:numId w:val="2"/>
        </w:numPr>
        <w:tabs>
          <w:tab w:val="left" w:pos="726"/>
        </w:tabs>
        <w:spacing w:before="62"/>
        <w:jc w:val="both"/>
      </w:pPr>
      <w:r w:rsidRPr="00793F19">
        <w:t>không có dịch hại, theo</w:t>
      </w:r>
      <w:r w:rsidR="00D44793" w:rsidRPr="00793F19">
        <w:t xml:space="preserve"> báo cáo trước đó </w:t>
      </w:r>
    </w:p>
    <w:p w:rsidR="00502D9A" w:rsidRPr="00793F19" w:rsidRDefault="008E6FC4" w:rsidP="00D44793">
      <w:pPr>
        <w:pStyle w:val="ListParagraph"/>
        <w:tabs>
          <w:tab w:val="left" w:pos="726"/>
        </w:tabs>
        <w:spacing w:before="62"/>
        <w:ind w:firstLine="0"/>
        <w:jc w:val="both"/>
      </w:pPr>
      <w:r w:rsidRPr="00793F19">
        <w:t>the previously reported absence of apest</w:t>
      </w:r>
    </w:p>
    <w:p w:rsidR="00D44793" w:rsidRPr="00793F19" w:rsidRDefault="00D44793">
      <w:pPr>
        <w:pStyle w:val="ListParagraph"/>
        <w:numPr>
          <w:ilvl w:val="0"/>
          <w:numId w:val="2"/>
        </w:numPr>
        <w:tabs>
          <w:tab w:val="left" w:pos="726"/>
        </w:tabs>
        <w:jc w:val="both"/>
      </w:pPr>
      <w:r w:rsidRPr="00793F19">
        <w:t xml:space="preserve">tình trạng dịch hại </w:t>
      </w:r>
      <w:r w:rsidR="00B82DBA" w:rsidRPr="00793F19">
        <w:t xml:space="preserve">của một khu vực </w:t>
      </w:r>
      <w:r w:rsidRPr="00793F19">
        <w:t xml:space="preserve">chưa được xác định </w:t>
      </w:r>
    </w:p>
    <w:p w:rsidR="00D44793" w:rsidRPr="00793F19" w:rsidRDefault="00B82DBA">
      <w:pPr>
        <w:pStyle w:val="ListParagraph"/>
        <w:numPr>
          <w:ilvl w:val="0"/>
          <w:numId w:val="2"/>
        </w:numPr>
        <w:tabs>
          <w:tab w:val="left" w:pos="726"/>
        </w:tabs>
        <w:jc w:val="both"/>
      </w:pPr>
      <w:r w:rsidRPr="00793F19">
        <w:t xml:space="preserve">đặc điểm sinh học của dịch </w:t>
      </w:r>
      <w:r w:rsidR="00D44793" w:rsidRPr="00793F19">
        <w:t>hại</w:t>
      </w:r>
    </w:p>
    <w:p w:rsidR="00D44793" w:rsidRPr="00793F19" w:rsidRDefault="00D44793">
      <w:pPr>
        <w:pStyle w:val="ListParagraph"/>
        <w:numPr>
          <w:ilvl w:val="0"/>
          <w:numId w:val="2"/>
        </w:numPr>
        <w:tabs>
          <w:tab w:val="left" w:pos="726"/>
        </w:tabs>
        <w:spacing w:before="61"/>
        <w:jc w:val="both"/>
      </w:pPr>
      <w:r w:rsidRPr="00793F19">
        <w:t xml:space="preserve">khí hậu và các điều kiện sinh thái khác trong vùng </w:t>
      </w:r>
      <w:r w:rsidR="00B82DBA" w:rsidRPr="00793F19">
        <w:t>phù hợp với</w:t>
      </w:r>
      <w:r w:rsidRPr="00793F19">
        <w:t xml:space="preserve"> dịch hại</w:t>
      </w:r>
    </w:p>
    <w:p w:rsidR="00D44793" w:rsidRPr="00793F19" w:rsidRDefault="00D44793">
      <w:pPr>
        <w:pStyle w:val="ListParagraph"/>
        <w:numPr>
          <w:ilvl w:val="0"/>
          <w:numId w:val="2"/>
        </w:numPr>
        <w:tabs>
          <w:tab w:val="left" w:pos="726"/>
        </w:tabs>
        <w:jc w:val="both"/>
      </w:pPr>
      <w:r w:rsidRPr="00793F19">
        <w:t xml:space="preserve">sự phân bố địa lý của các cây ký chủ và </w:t>
      </w:r>
      <w:r w:rsidR="00B82DBA" w:rsidRPr="00793F19">
        <w:t>khu vực</w:t>
      </w:r>
      <w:r w:rsidRPr="00793F19">
        <w:t xml:space="preserve"> sản xuất</w:t>
      </w:r>
    </w:p>
    <w:p w:rsidR="00D44793" w:rsidRPr="00793F19" w:rsidRDefault="00D44793">
      <w:pPr>
        <w:pStyle w:val="ListParagraph"/>
        <w:numPr>
          <w:ilvl w:val="0"/>
          <w:numId w:val="2"/>
        </w:numPr>
        <w:tabs>
          <w:tab w:val="left" w:pos="726"/>
        </w:tabs>
        <w:spacing w:before="62"/>
        <w:jc w:val="both"/>
      </w:pPr>
      <w:r w:rsidRPr="00793F19">
        <w:t>mức độ cô lập của vùng</w:t>
      </w:r>
    </w:p>
    <w:p w:rsidR="00D44793" w:rsidRPr="00793F19" w:rsidRDefault="00D44793">
      <w:pPr>
        <w:pStyle w:val="ListParagraph"/>
        <w:numPr>
          <w:ilvl w:val="0"/>
          <w:numId w:val="2"/>
        </w:numPr>
        <w:tabs>
          <w:tab w:val="left" w:pos="726"/>
        </w:tabs>
        <w:jc w:val="both"/>
        <w:rPr>
          <w:lang w:val="fr-FR"/>
        </w:rPr>
      </w:pPr>
      <w:r w:rsidRPr="00793F19">
        <w:rPr>
          <w:lang w:val="fr-FR"/>
        </w:rPr>
        <w:t>chương trình quản lý dịch hại (</w:t>
      </w:r>
      <w:r w:rsidR="00B82DBA" w:rsidRPr="00793F19">
        <w:rPr>
          <w:lang w:val="fr-FR"/>
        </w:rPr>
        <w:t xml:space="preserve">tại </w:t>
      </w:r>
      <w:r w:rsidRPr="00793F19">
        <w:rPr>
          <w:lang w:val="fr-FR"/>
        </w:rPr>
        <w:t xml:space="preserve">các </w:t>
      </w:r>
      <w:r w:rsidR="00B82DBA" w:rsidRPr="00793F19">
        <w:rPr>
          <w:lang w:val="fr-FR"/>
        </w:rPr>
        <w:t>cơ sở</w:t>
      </w:r>
      <w:r w:rsidRPr="00793F19">
        <w:rPr>
          <w:lang w:val="fr-FR"/>
        </w:rPr>
        <w:t xml:space="preserve"> thương mại và phi thương mại)</w:t>
      </w:r>
    </w:p>
    <w:p w:rsidR="00D44793" w:rsidRPr="00793F19" w:rsidRDefault="00B82DBA">
      <w:pPr>
        <w:pStyle w:val="ListParagraph"/>
        <w:numPr>
          <w:ilvl w:val="0"/>
          <w:numId w:val="2"/>
        </w:numPr>
        <w:tabs>
          <w:tab w:val="left" w:pos="726"/>
        </w:tabs>
        <w:spacing w:before="61"/>
        <w:jc w:val="both"/>
      </w:pPr>
      <w:r w:rsidRPr="00793F19">
        <w:t xml:space="preserve">điểm </w:t>
      </w:r>
      <w:r w:rsidR="00D44793" w:rsidRPr="00793F19">
        <w:t xml:space="preserve">tập </w:t>
      </w:r>
      <w:r w:rsidRPr="00793F19">
        <w:t>kết,</w:t>
      </w:r>
      <w:r w:rsidR="00D44793" w:rsidRPr="00793F19">
        <w:t xml:space="preserve"> xử lý hoặc </w:t>
      </w:r>
      <w:r w:rsidRPr="00793F19">
        <w:t>bảo quản</w:t>
      </w:r>
      <w:r w:rsidR="00D44793" w:rsidRPr="00793F19">
        <w:t xml:space="preserve"> h</w:t>
      </w:r>
      <w:r w:rsidRPr="00793F19">
        <w:t>à</w:t>
      </w:r>
      <w:r w:rsidR="00D44793" w:rsidRPr="00793F19">
        <w:t>ng hóa sau thu hoạch</w:t>
      </w:r>
    </w:p>
    <w:p w:rsidR="00D44793" w:rsidRPr="00793F19" w:rsidRDefault="00B82DBA">
      <w:pPr>
        <w:pStyle w:val="ListParagraph"/>
        <w:numPr>
          <w:ilvl w:val="0"/>
          <w:numId w:val="2"/>
        </w:numPr>
        <w:tabs>
          <w:tab w:val="left" w:pos="726"/>
        </w:tabs>
        <w:spacing w:before="60"/>
        <w:jc w:val="both"/>
      </w:pPr>
      <w:r w:rsidRPr="00793F19">
        <w:t>địa điểm gần với</w:t>
      </w:r>
      <w:r w:rsidR="00D44793" w:rsidRPr="00793F19">
        <w:t>:</w:t>
      </w:r>
    </w:p>
    <w:p w:rsidR="00B66890" w:rsidRPr="00793F19" w:rsidRDefault="00B66890">
      <w:pPr>
        <w:pStyle w:val="ListParagraph"/>
        <w:numPr>
          <w:ilvl w:val="1"/>
          <w:numId w:val="2"/>
        </w:numPr>
        <w:tabs>
          <w:tab w:val="left" w:pos="1291"/>
          <w:tab w:val="left" w:pos="1292"/>
        </w:tabs>
        <w:spacing w:before="60"/>
        <w:ind w:hanging="566"/>
      </w:pPr>
      <w:r w:rsidRPr="00793F19">
        <w:t xml:space="preserve">điểm nhập cảnh (đối với con đường </w:t>
      </w:r>
      <w:r w:rsidR="00B82DBA" w:rsidRPr="00793F19">
        <w:t>lan truyền</w:t>
      </w:r>
      <w:r w:rsidRPr="00793F19">
        <w:t>, gồm cả người)</w:t>
      </w:r>
    </w:p>
    <w:p w:rsidR="00B66890" w:rsidRPr="00793F19" w:rsidRDefault="00B66890">
      <w:pPr>
        <w:pStyle w:val="ListParagraph"/>
        <w:numPr>
          <w:ilvl w:val="1"/>
          <w:numId w:val="2"/>
        </w:numPr>
        <w:tabs>
          <w:tab w:val="left" w:pos="1291"/>
          <w:tab w:val="left" w:pos="1292"/>
        </w:tabs>
        <w:ind w:right="114" w:hanging="566"/>
      </w:pPr>
      <w:r w:rsidRPr="00793F19">
        <w:t>các điểm h</w:t>
      </w:r>
      <w:r w:rsidR="00B82DBA" w:rsidRPr="00793F19">
        <w:t>à</w:t>
      </w:r>
      <w:r w:rsidRPr="00793F19">
        <w:t xml:space="preserve">ng hóa nhập khẩu được bán, </w:t>
      </w:r>
      <w:r w:rsidR="00B82DBA" w:rsidRPr="00793F19">
        <w:t>bảo quản</w:t>
      </w:r>
      <w:r w:rsidRPr="00793F19">
        <w:t>, chế biến hoặc sử dụng làm giống</w:t>
      </w:r>
    </w:p>
    <w:p w:rsidR="00F62481" w:rsidRPr="00793F19" w:rsidRDefault="00B82DBA" w:rsidP="00B82DBA">
      <w:pPr>
        <w:pStyle w:val="ListParagraph"/>
        <w:numPr>
          <w:ilvl w:val="1"/>
          <w:numId w:val="2"/>
        </w:numPr>
        <w:tabs>
          <w:tab w:val="left" w:pos="1291"/>
          <w:tab w:val="left" w:pos="1292"/>
        </w:tabs>
        <w:ind w:right="114" w:hanging="566"/>
      </w:pPr>
      <w:r w:rsidRPr="00793F19">
        <w:t>h</w:t>
      </w:r>
      <w:r w:rsidR="00F62481" w:rsidRPr="00793F19">
        <w:t>oạt động du lịch</w:t>
      </w:r>
    </w:p>
    <w:p w:rsidR="00380787" w:rsidRPr="00793F19" w:rsidRDefault="00380787" w:rsidP="00984D2D">
      <w:pPr>
        <w:pStyle w:val="BodyText"/>
        <w:spacing w:before="180"/>
        <w:ind w:left="158" w:right="110"/>
        <w:jc w:val="both"/>
      </w:pPr>
      <w:r w:rsidRPr="00793F19">
        <w:t xml:space="preserve">Để </w:t>
      </w:r>
      <w:r w:rsidR="00984D2D" w:rsidRPr="00793F19">
        <w:t xml:space="preserve">sử dụng </w:t>
      </w:r>
      <w:r w:rsidRPr="00793F19">
        <w:t xml:space="preserve">hiệu quả các nguồn </w:t>
      </w:r>
      <w:r w:rsidR="00984D2D" w:rsidRPr="00793F19">
        <w:t>lực</w:t>
      </w:r>
      <w:r w:rsidRPr="00793F19">
        <w:t xml:space="preserve">, việc giám sát các loài </w:t>
      </w:r>
      <w:r w:rsidR="00984D2D" w:rsidRPr="00793F19">
        <w:t xml:space="preserve">dịch hại không </w:t>
      </w:r>
      <w:r w:rsidR="006D2388" w:rsidRPr="00793F19">
        <w:t>có hoặc mới được phát hiện</w:t>
      </w:r>
      <w:r w:rsidRPr="00793F19">
        <w:t xml:space="preserve"> (ví dụ như trong </w:t>
      </w:r>
      <w:r w:rsidR="006D2388" w:rsidRPr="00793F19">
        <w:t>một chuyến hàng</w:t>
      </w:r>
      <w:r w:rsidRPr="00793F19">
        <w:t xml:space="preserve">) có thể </w:t>
      </w:r>
      <w:r w:rsidR="006D2388" w:rsidRPr="00793F19">
        <w:t xml:space="preserve">nên </w:t>
      </w:r>
      <w:r w:rsidRPr="00793F19">
        <w:t xml:space="preserve">tập trung </w:t>
      </w:r>
      <w:r w:rsidR="006D2388" w:rsidRPr="00793F19">
        <w:t xml:space="preserve">vào </w:t>
      </w:r>
      <w:r w:rsidRPr="00793F19">
        <w:t>những nơi có nguy cơ</w:t>
      </w:r>
      <w:r w:rsidR="006D2388" w:rsidRPr="00793F19">
        <w:t xml:space="preserve"> cao</w:t>
      </w:r>
      <w:r w:rsidRPr="00793F19">
        <w:t xml:space="preserve"> </w:t>
      </w:r>
      <w:r w:rsidR="006D2388" w:rsidRPr="00793F19">
        <w:t xml:space="preserve">trở thành nơi </w:t>
      </w:r>
      <w:r w:rsidR="00555DE1" w:rsidRPr="00793F19">
        <w:t xml:space="preserve">đầu tiên </w:t>
      </w:r>
      <w:r w:rsidR="006D2388" w:rsidRPr="00793F19">
        <w:t>phát tán</w:t>
      </w:r>
      <w:r w:rsidR="00555DE1" w:rsidRPr="00793F19">
        <w:t xml:space="preserve"> dịch hại</w:t>
      </w:r>
      <w:r w:rsidRPr="00793F19">
        <w:t>.</w:t>
      </w:r>
    </w:p>
    <w:p w:rsidR="00380787" w:rsidRPr="00793F19" w:rsidRDefault="00380787">
      <w:pPr>
        <w:pStyle w:val="BodyText"/>
        <w:spacing w:before="180"/>
        <w:ind w:left="158" w:right="110"/>
        <w:jc w:val="both"/>
      </w:pPr>
      <w:r w:rsidRPr="00793F19">
        <w:t xml:space="preserve">Nếu mục tiêu của giám sát là để </w:t>
      </w:r>
      <w:r w:rsidR="00555DE1" w:rsidRPr="00793F19">
        <w:t>khoanh vùng</w:t>
      </w:r>
      <w:r w:rsidRPr="00793F19">
        <w:t xml:space="preserve"> một ổ dịch, việc lựa chọn khu vực nên tập trung vào </w:t>
      </w:r>
      <w:r w:rsidR="00555DE1" w:rsidRPr="00793F19">
        <w:t>khu vực</w:t>
      </w:r>
      <w:r w:rsidRPr="00793F19">
        <w:t xml:space="preserve"> ngay </w:t>
      </w:r>
      <w:r w:rsidR="00555DE1" w:rsidRPr="00793F19">
        <w:t>sát</w:t>
      </w:r>
      <w:r w:rsidRPr="00793F19">
        <w:t xml:space="preserve"> khu vực bị nhiễm và các điểm </w:t>
      </w:r>
      <w:r w:rsidR="00555DE1" w:rsidRPr="00793F19">
        <w:t xml:space="preserve">có </w:t>
      </w:r>
      <w:r w:rsidR="004248BF" w:rsidRPr="00793F19">
        <w:t xml:space="preserve">cùng kiểu </w:t>
      </w:r>
      <w:r w:rsidRPr="00793F19">
        <w:t>môi trường sống</w:t>
      </w:r>
      <w:r w:rsidR="00555DE1" w:rsidRPr="00793F19">
        <w:t xml:space="preserve"> </w:t>
      </w:r>
      <w:r w:rsidR="004248BF" w:rsidRPr="00793F19">
        <w:t>và có khả năng bị nhiễm</w:t>
      </w:r>
      <w:r w:rsidRPr="00793F19">
        <w:t xml:space="preserve">, theo hoạt động </w:t>
      </w:r>
      <w:r w:rsidR="004248BF" w:rsidRPr="00793F19">
        <w:t>truy xuất xuất xuôi và truy xuất ngược</w:t>
      </w:r>
      <w:r w:rsidRPr="00793F19">
        <w:t xml:space="preserve">. Giám sát tập trung vào các khu vực </w:t>
      </w:r>
      <w:r w:rsidR="004248BF" w:rsidRPr="00793F19">
        <w:t xml:space="preserve">hoặc cơ sở </w:t>
      </w:r>
      <w:r w:rsidRPr="00793F19">
        <w:t xml:space="preserve">cụ thể </w:t>
      </w:r>
      <w:r w:rsidR="004248BF" w:rsidRPr="00793F19">
        <w:t>trong một vùng rộng</w:t>
      </w:r>
      <w:r w:rsidRPr="00793F19">
        <w:t xml:space="preserve"> có thể được bổ sung bằng cách lấy mẫu ngẫu nhiên các </w:t>
      </w:r>
      <w:r w:rsidR="004248BF" w:rsidRPr="00793F19">
        <w:t>cơ sở</w:t>
      </w:r>
      <w:r w:rsidRPr="00793F19">
        <w:t xml:space="preserve"> trong toàn bộ khu vực. Để giám sát các loài dịch hại được phân bố rộng rãi,</w:t>
      </w:r>
      <w:r w:rsidR="004248BF" w:rsidRPr="00793F19">
        <w:t xml:space="preserve"> sẽ</w:t>
      </w:r>
      <w:r w:rsidRPr="00793F19">
        <w:t xml:space="preserve"> </w:t>
      </w:r>
      <w:r w:rsidR="004248BF" w:rsidRPr="00793F19">
        <w:t xml:space="preserve">phù hợp hơn nếu </w:t>
      </w:r>
      <w:r w:rsidRPr="00793F19">
        <w:t xml:space="preserve">lựa chọn có hệ thống hơn các </w:t>
      </w:r>
      <w:r w:rsidR="004248BF" w:rsidRPr="00793F19">
        <w:t>cơ sở</w:t>
      </w:r>
      <w:r w:rsidRPr="00793F19">
        <w:t xml:space="preserve"> trên toàn </w:t>
      </w:r>
      <w:r w:rsidR="00033965" w:rsidRPr="00793F19">
        <w:t>khu vực</w:t>
      </w:r>
      <w:r w:rsidR="004248BF" w:rsidRPr="00793F19">
        <w:t xml:space="preserve"> </w:t>
      </w:r>
      <w:r w:rsidRPr="00793F19">
        <w:t>khảo sát.</w:t>
      </w:r>
    </w:p>
    <w:p w:rsidR="00502D9A" w:rsidRPr="00793F19" w:rsidRDefault="00502D9A" w:rsidP="00380787">
      <w:pPr>
        <w:shd w:val="clear" w:color="auto" w:fill="FFFF00"/>
        <w:jc w:val="both"/>
        <w:sectPr w:rsidR="00502D9A" w:rsidRPr="00793F19">
          <w:pgSz w:w="11910" w:h="16840"/>
          <w:pgMar w:top="1460" w:right="1300" w:bottom="1180" w:left="1260" w:header="859" w:footer="985" w:gutter="0"/>
          <w:cols w:space="720"/>
        </w:sectPr>
      </w:pPr>
    </w:p>
    <w:p w:rsidR="003D3AAD" w:rsidRPr="00793F19" w:rsidRDefault="003D3AAD">
      <w:pPr>
        <w:pStyle w:val="Heading1"/>
        <w:numPr>
          <w:ilvl w:val="2"/>
          <w:numId w:val="1"/>
        </w:numPr>
        <w:tabs>
          <w:tab w:val="left" w:pos="726"/>
        </w:tabs>
        <w:spacing w:before="86"/>
        <w:jc w:val="both"/>
      </w:pPr>
      <w:bookmarkStart w:id="21" w:name="_Toc529817610"/>
      <w:r w:rsidRPr="00793F19">
        <w:lastRenderedPageBreak/>
        <w:t xml:space="preserve">Thiết </w:t>
      </w:r>
      <w:r w:rsidR="00436674" w:rsidRPr="00793F19">
        <w:t xml:space="preserve">kế để phục vụ công tác </w:t>
      </w:r>
      <w:r w:rsidRPr="00793F19">
        <w:t>thống kê</w:t>
      </w:r>
      <w:bookmarkEnd w:id="21"/>
    </w:p>
    <w:p w:rsidR="00126A9F" w:rsidRPr="00793F19" w:rsidRDefault="00126A9F" w:rsidP="00126A9F">
      <w:pPr>
        <w:tabs>
          <w:tab w:val="left" w:pos="726"/>
        </w:tabs>
        <w:jc w:val="both"/>
      </w:pPr>
      <w:r w:rsidRPr="00793F19">
        <w:t xml:space="preserve">NPPO nên xác định đơn vị </w:t>
      </w:r>
      <w:r w:rsidR="00033965" w:rsidRPr="00793F19">
        <w:t>quần</w:t>
      </w:r>
      <w:r w:rsidRPr="00793F19">
        <w:t xml:space="preserve"> thể (</w:t>
      </w:r>
      <w:r w:rsidR="00033965" w:rsidRPr="00793F19">
        <w:t>về mặt</w:t>
      </w:r>
      <w:r w:rsidRPr="00793F19">
        <w:t xml:space="preserve"> thống kê) </w:t>
      </w:r>
      <w:r w:rsidR="00033965" w:rsidRPr="00793F19">
        <w:t xml:space="preserve">sẽ </w:t>
      </w:r>
      <w:r w:rsidRPr="00793F19">
        <w:t xml:space="preserve">khảo sát; đó là, </w:t>
      </w:r>
      <w:r w:rsidR="00033965" w:rsidRPr="00793F19">
        <w:t>quần</w:t>
      </w:r>
      <w:r w:rsidRPr="00793F19">
        <w:t xml:space="preserve"> thể </w:t>
      </w:r>
      <w:r w:rsidR="00033965" w:rsidRPr="00793F19">
        <w:t>với vai trò là</w:t>
      </w:r>
      <w:r w:rsidRPr="00793F19">
        <w:t xml:space="preserve"> tập hợp các đơn vị tương tự</w:t>
      </w:r>
      <w:r w:rsidR="00033965" w:rsidRPr="00793F19">
        <w:t xml:space="preserve"> đang cần quan tâm</w:t>
      </w:r>
      <w:r w:rsidRPr="00793F19">
        <w:t xml:space="preserve">. </w:t>
      </w:r>
      <w:r w:rsidR="00033965" w:rsidRPr="00793F19">
        <w:t>Khi</w:t>
      </w:r>
      <w:r w:rsidRPr="00793F19">
        <w:t xml:space="preserve"> xác định </w:t>
      </w:r>
      <w:r w:rsidR="00033965" w:rsidRPr="00793F19">
        <w:t xml:space="preserve">quần thể </w:t>
      </w:r>
      <w:r w:rsidRPr="00793F19">
        <w:t xml:space="preserve">thống kê có thể dựa </w:t>
      </w:r>
      <w:r w:rsidR="00033965" w:rsidRPr="00793F19">
        <w:t>vào</w:t>
      </w:r>
      <w:r w:rsidRPr="00793F19">
        <w:t xml:space="preserve"> đặc điểm sinh học, </w:t>
      </w:r>
      <w:r w:rsidR="00033965" w:rsidRPr="00793F19">
        <w:t xml:space="preserve">con </w:t>
      </w:r>
      <w:r w:rsidRPr="00793F19">
        <w:t>đường</w:t>
      </w:r>
      <w:r w:rsidR="00033965" w:rsidRPr="00793F19">
        <w:t xml:space="preserve"> lan</w:t>
      </w:r>
      <w:r w:rsidRPr="00793F19">
        <w:t xml:space="preserve"> truyền hoặc </w:t>
      </w:r>
      <w:r w:rsidR="00033965" w:rsidRPr="00793F19">
        <w:t xml:space="preserve">thực thể có thể sẽ được áp dụng </w:t>
      </w:r>
      <w:r w:rsidRPr="00793F19">
        <w:t xml:space="preserve">biện pháp kiểm dịch thực vật. Đơn vị </w:t>
      </w:r>
      <w:r w:rsidR="00033965" w:rsidRPr="00793F19">
        <w:t>quần</w:t>
      </w:r>
      <w:r w:rsidRPr="00793F19">
        <w:t xml:space="preserve"> thể có thể có nhiều loại, ví dụ</w:t>
      </w:r>
    </w:p>
    <w:p w:rsidR="00126A9F" w:rsidRPr="00793F19" w:rsidRDefault="00126A9F" w:rsidP="00126A9F">
      <w:pPr>
        <w:pStyle w:val="ListParagraph"/>
        <w:numPr>
          <w:ilvl w:val="0"/>
          <w:numId w:val="2"/>
        </w:numPr>
        <w:tabs>
          <w:tab w:val="left" w:pos="726"/>
        </w:tabs>
        <w:jc w:val="both"/>
      </w:pPr>
      <w:r w:rsidRPr="00793F19">
        <w:t>Một đơn vị địa lý</w:t>
      </w:r>
      <w:r w:rsidR="00436674" w:rsidRPr="00793F19">
        <w:t>,</w:t>
      </w:r>
      <w:r w:rsidRPr="00793F19">
        <w:t xml:space="preserve"> bao gồm vùng </w:t>
      </w:r>
      <w:r w:rsidR="00436674" w:rsidRPr="00793F19">
        <w:t>có hệ thống đặt</w:t>
      </w:r>
      <w:r w:rsidRPr="00793F19">
        <w:t xml:space="preserve"> bẫy</w:t>
      </w:r>
    </w:p>
    <w:p w:rsidR="00126A9F" w:rsidRPr="00793F19" w:rsidRDefault="00126A9F">
      <w:pPr>
        <w:pStyle w:val="ListParagraph"/>
        <w:numPr>
          <w:ilvl w:val="0"/>
          <w:numId w:val="2"/>
        </w:numPr>
        <w:tabs>
          <w:tab w:val="left" w:pos="726"/>
        </w:tabs>
        <w:spacing w:before="61"/>
        <w:jc w:val="both"/>
      </w:pPr>
      <w:r w:rsidRPr="00793F19">
        <w:t xml:space="preserve">Một </w:t>
      </w:r>
      <w:r w:rsidR="004A2385" w:rsidRPr="00793F19">
        <w:t>cánh đồng có trồng</w:t>
      </w:r>
      <w:r w:rsidRPr="00793F19">
        <w:t xml:space="preserve"> một</w:t>
      </w:r>
      <w:r w:rsidR="004A2385" w:rsidRPr="00793F19">
        <w:t xml:space="preserve"> loại</w:t>
      </w:r>
      <w:r w:rsidRPr="00793F19">
        <w:t xml:space="preserve"> cây ký chủ</w:t>
      </w:r>
    </w:p>
    <w:p w:rsidR="009E2EC3" w:rsidRPr="00793F19" w:rsidRDefault="009E2EC3">
      <w:pPr>
        <w:pStyle w:val="ListParagraph"/>
        <w:numPr>
          <w:ilvl w:val="0"/>
          <w:numId w:val="2"/>
        </w:numPr>
        <w:tabs>
          <w:tab w:val="left" w:pos="726"/>
        </w:tabs>
        <w:jc w:val="both"/>
      </w:pPr>
      <w:r w:rsidRPr="00793F19">
        <w:t xml:space="preserve">Một </w:t>
      </w:r>
      <w:r w:rsidR="004A2385" w:rsidRPr="00793F19">
        <w:t xml:space="preserve">cây </w:t>
      </w:r>
      <w:r w:rsidRPr="00793F19">
        <w:t xml:space="preserve">ký chủ </w:t>
      </w:r>
      <w:r w:rsidR="004A2385" w:rsidRPr="00793F19">
        <w:t xml:space="preserve">tại một khu vực </w:t>
      </w:r>
      <w:r w:rsidRPr="00793F19">
        <w:t xml:space="preserve">không được quản lý hoặc không được </w:t>
      </w:r>
      <w:r w:rsidR="004A2385" w:rsidRPr="00793F19">
        <w:t>canh tác</w:t>
      </w:r>
    </w:p>
    <w:p w:rsidR="00502D9A" w:rsidRPr="00793F19" w:rsidRDefault="004A2385" w:rsidP="004A2385">
      <w:pPr>
        <w:pStyle w:val="ListParagraph"/>
        <w:numPr>
          <w:ilvl w:val="0"/>
          <w:numId w:val="2"/>
        </w:numPr>
        <w:tabs>
          <w:tab w:val="left" w:pos="726"/>
        </w:tabs>
        <w:jc w:val="both"/>
      </w:pPr>
      <w:r w:rsidRPr="00793F19">
        <w:t>Một cơ sở bảo quản.</w:t>
      </w:r>
    </w:p>
    <w:p w:rsidR="00126A9F" w:rsidRPr="00793F19" w:rsidRDefault="004A2385">
      <w:pPr>
        <w:pStyle w:val="BodyText"/>
        <w:spacing w:before="181"/>
        <w:ind w:left="158" w:right="114"/>
        <w:jc w:val="both"/>
      </w:pPr>
      <w:r w:rsidRPr="00793F19">
        <w:t>T</w:t>
      </w:r>
      <w:r w:rsidR="00126A9F" w:rsidRPr="00793F19">
        <w:t xml:space="preserve">hường </w:t>
      </w:r>
      <w:r w:rsidRPr="00793F19">
        <w:t xml:space="preserve">sẽ </w:t>
      </w:r>
      <w:r w:rsidR="00126A9F" w:rsidRPr="00793F19">
        <w:t xml:space="preserve">không khả thi </w:t>
      </w:r>
      <w:r w:rsidRPr="00793F19">
        <w:t xml:space="preserve">nếu </w:t>
      </w:r>
      <w:r w:rsidR="00126A9F" w:rsidRPr="00793F19">
        <w:t xml:space="preserve">khảo sát tất cả các đơn vị của toàn bộ </w:t>
      </w:r>
      <w:r w:rsidRPr="00793F19">
        <w:t>quần</w:t>
      </w:r>
      <w:r w:rsidR="009E2EC3" w:rsidRPr="00793F19">
        <w:t xml:space="preserve"> thể</w:t>
      </w:r>
      <w:r w:rsidRPr="00793F19">
        <w:t>. Do đó, NPPO</w:t>
      </w:r>
      <w:r w:rsidR="00126A9F" w:rsidRPr="00793F19">
        <w:t xml:space="preserve"> có thể quyết định thực hiện giám sát trên một</w:t>
      </w:r>
      <w:r w:rsidR="009E2EC3" w:rsidRPr="00793F19">
        <w:t xml:space="preserve"> </w:t>
      </w:r>
      <w:r w:rsidR="00126A9F" w:rsidRPr="00793F19">
        <w:t xml:space="preserve">mẫu lấy từ </w:t>
      </w:r>
      <w:r w:rsidRPr="00793F19">
        <w:t>quần</w:t>
      </w:r>
      <w:r w:rsidR="009E2EC3" w:rsidRPr="00793F19">
        <w:t xml:space="preserve"> thể</w:t>
      </w:r>
      <w:r w:rsidR="00126A9F" w:rsidRPr="00793F19">
        <w:t xml:space="preserve">. Năm phương pháp lấy mẫu phổ biến nhất, có thể được áp dụng </w:t>
      </w:r>
      <w:r w:rsidRPr="00793F19">
        <w:t>riêng rẽ</w:t>
      </w:r>
      <w:r w:rsidR="00126A9F" w:rsidRPr="00793F19">
        <w:t xml:space="preserve"> hoặc kết hợp, </w:t>
      </w:r>
      <w:r w:rsidRPr="00793F19">
        <w:t>gồm</w:t>
      </w:r>
      <w:r w:rsidR="00126A9F" w:rsidRPr="00793F19">
        <w:t>:</w:t>
      </w:r>
    </w:p>
    <w:p w:rsidR="009E2EC3" w:rsidRPr="00793F19" w:rsidRDefault="009E2EC3">
      <w:pPr>
        <w:pStyle w:val="ListParagraph"/>
        <w:numPr>
          <w:ilvl w:val="0"/>
          <w:numId w:val="2"/>
        </w:numPr>
        <w:tabs>
          <w:tab w:val="left" w:pos="726"/>
        </w:tabs>
        <w:spacing w:before="61"/>
        <w:jc w:val="both"/>
      </w:pPr>
      <w:r w:rsidRPr="00793F19">
        <w:t>Lấy mẫu ngẫu nhiên</w:t>
      </w:r>
      <w:r w:rsidR="004A2385" w:rsidRPr="00793F19">
        <w:t xml:space="preserve"> đơn giản</w:t>
      </w:r>
    </w:p>
    <w:p w:rsidR="009E2EC3" w:rsidRPr="00793F19" w:rsidRDefault="009E2EC3">
      <w:pPr>
        <w:pStyle w:val="ListParagraph"/>
        <w:numPr>
          <w:ilvl w:val="0"/>
          <w:numId w:val="2"/>
        </w:numPr>
        <w:tabs>
          <w:tab w:val="left" w:pos="726"/>
        </w:tabs>
        <w:jc w:val="both"/>
      </w:pPr>
      <w:r w:rsidRPr="00793F19">
        <w:t>Lấy mẫu hệ thống</w:t>
      </w:r>
    </w:p>
    <w:p w:rsidR="009E2EC3" w:rsidRPr="00793F19" w:rsidRDefault="009E2EC3">
      <w:pPr>
        <w:pStyle w:val="ListParagraph"/>
        <w:numPr>
          <w:ilvl w:val="0"/>
          <w:numId w:val="2"/>
        </w:numPr>
        <w:tabs>
          <w:tab w:val="left" w:pos="726"/>
        </w:tabs>
        <w:spacing w:before="61"/>
        <w:jc w:val="both"/>
      </w:pPr>
      <w:r w:rsidRPr="00793F19">
        <w:t>Lấy mẫu phân tầng</w:t>
      </w:r>
    </w:p>
    <w:p w:rsidR="009E2EC3" w:rsidRPr="00793F19" w:rsidRDefault="009E2EC3">
      <w:pPr>
        <w:pStyle w:val="ListParagraph"/>
        <w:numPr>
          <w:ilvl w:val="0"/>
          <w:numId w:val="2"/>
        </w:numPr>
        <w:tabs>
          <w:tab w:val="left" w:pos="726"/>
        </w:tabs>
        <w:jc w:val="both"/>
      </w:pPr>
      <w:r w:rsidRPr="00793F19">
        <w:t xml:space="preserve">Lấy mẫu </w:t>
      </w:r>
      <w:r w:rsidR="004A2385" w:rsidRPr="00793F19">
        <w:t>theo nhóm</w:t>
      </w:r>
    </w:p>
    <w:p w:rsidR="009E2EC3" w:rsidRPr="00793F19" w:rsidRDefault="009E2EC3">
      <w:pPr>
        <w:pStyle w:val="ListParagraph"/>
        <w:numPr>
          <w:ilvl w:val="0"/>
          <w:numId w:val="2"/>
        </w:numPr>
        <w:tabs>
          <w:tab w:val="left" w:pos="726"/>
        </w:tabs>
        <w:spacing w:before="61"/>
        <w:jc w:val="both"/>
      </w:pPr>
      <w:r w:rsidRPr="00793F19">
        <w:t xml:space="preserve">Lấy mẫu </w:t>
      </w:r>
      <w:r w:rsidR="002F78F1" w:rsidRPr="00793F19">
        <w:t>đại diện</w:t>
      </w:r>
    </w:p>
    <w:p w:rsidR="00126A9F" w:rsidRPr="00793F19" w:rsidRDefault="00652096">
      <w:pPr>
        <w:pStyle w:val="BodyText"/>
        <w:spacing w:before="179"/>
        <w:ind w:left="158" w:right="110"/>
        <w:jc w:val="both"/>
      </w:pPr>
      <w:r w:rsidRPr="00793F19">
        <w:t>Nên sử dụng p</w:t>
      </w:r>
      <w:r w:rsidR="00126A9F" w:rsidRPr="00793F19">
        <w:t>hương pháp lấy mẫu thống kê được mô tả trong ISPM 31 (</w:t>
      </w:r>
      <w:r w:rsidR="00126A9F" w:rsidRPr="00793F19">
        <w:rPr>
          <w:i/>
        </w:rPr>
        <w:t>Phương pháp lấy mẫu lô hàng</w:t>
      </w:r>
      <w:r w:rsidR="00126A9F" w:rsidRPr="00793F19">
        <w:t>) hoặc các phương pháp</w:t>
      </w:r>
      <w:r w:rsidRPr="00793F19">
        <w:t xml:space="preserve"> phù hợp</w:t>
      </w:r>
      <w:r w:rsidR="00126A9F" w:rsidRPr="00793F19">
        <w:t xml:space="preserve"> khác.C</w:t>
      </w:r>
      <w:r w:rsidRPr="00793F19">
        <w:t>ác phương pháp này</w:t>
      </w:r>
      <w:r w:rsidR="00126A9F" w:rsidRPr="00793F19">
        <w:t xml:space="preserve"> thường được sử dụng khi dữ liệu </w:t>
      </w:r>
      <w:r w:rsidRPr="00793F19">
        <w:t xml:space="preserve">thu </w:t>
      </w:r>
      <w:r w:rsidR="00126A9F" w:rsidRPr="00793F19">
        <w:t xml:space="preserve">được </w:t>
      </w:r>
      <w:r w:rsidR="00300E46" w:rsidRPr="00793F19">
        <w:t>thể hiện hai đặc điểm</w:t>
      </w:r>
      <w:r w:rsidR="00126A9F" w:rsidRPr="00793F19">
        <w:t xml:space="preserve"> (</w:t>
      </w:r>
      <w:r w:rsidR="00300E46" w:rsidRPr="00793F19">
        <w:t>có/không có dịch hại</w:t>
      </w:r>
      <w:r w:rsidR="00126A9F" w:rsidRPr="00793F19">
        <w:t>).</w:t>
      </w:r>
      <w:r w:rsidR="00300E46" w:rsidRPr="00793F19">
        <w:t xml:space="preserve"> </w:t>
      </w:r>
      <w:r w:rsidR="00126A9F" w:rsidRPr="00793F19">
        <w:t xml:space="preserve">Phân tích thống kê dữ liệu phải dựa </w:t>
      </w:r>
      <w:r w:rsidR="00300E46" w:rsidRPr="00793F19">
        <w:t>vào</w:t>
      </w:r>
      <w:r w:rsidR="00126A9F" w:rsidRPr="00793F19">
        <w:t xml:space="preserve"> phương pháp thích hợp và có thể yêu cầu tư vấn </w:t>
      </w:r>
      <w:r w:rsidR="00300E46" w:rsidRPr="00793F19">
        <w:t xml:space="preserve">của </w:t>
      </w:r>
      <w:r w:rsidR="00126A9F" w:rsidRPr="00793F19">
        <w:t>chuyên gia.</w:t>
      </w:r>
    </w:p>
    <w:p w:rsidR="00126A9F" w:rsidRPr="00793F19" w:rsidRDefault="00300E46">
      <w:pPr>
        <w:pStyle w:val="BodyText"/>
        <w:spacing w:before="182"/>
        <w:ind w:left="158"/>
      </w:pPr>
      <w:r w:rsidRPr="00793F19">
        <w:t xml:space="preserve">khuyến khích </w:t>
      </w:r>
      <w:r w:rsidR="00126A9F" w:rsidRPr="00793F19">
        <w:t xml:space="preserve">NPPO </w:t>
      </w:r>
      <w:r w:rsidRPr="00793F19">
        <w:t xml:space="preserve">nên </w:t>
      </w:r>
      <w:r w:rsidR="00126A9F" w:rsidRPr="00793F19">
        <w:t>nêu rõ mức độ tin cậy và mức độ phát hiện tối thiểu của khảo sát dịch hại.</w:t>
      </w:r>
    </w:p>
    <w:p w:rsidR="007B1C81" w:rsidRPr="00793F19" w:rsidRDefault="007B1C81">
      <w:pPr>
        <w:pStyle w:val="Heading1"/>
        <w:numPr>
          <w:ilvl w:val="2"/>
          <w:numId w:val="1"/>
        </w:numPr>
        <w:tabs>
          <w:tab w:val="left" w:pos="726"/>
        </w:tabs>
        <w:spacing w:before="185"/>
        <w:jc w:val="both"/>
      </w:pPr>
      <w:bookmarkStart w:id="22" w:name="_Toc529817611"/>
      <w:r w:rsidRPr="00793F19">
        <w:t>Thu thập dữ liệu</w:t>
      </w:r>
      <w:bookmarkEnd w:id="22"/>
    </w:p>
    <w:p w:rsidR="007B1C81" w:rsidRPr="00793F19" w:rsidRDefault="007B1C81">
      <w:pPr>
        <w:pStyle w:val="BodyText"/>
        <w:spacing w:before="115"/>
        <w:ind w:left="158" w:right="112"/>
      </w:pPr>
      <w:r w:rsidRPr="00793F19">
        <w:t xml:space="preserve">NPPO cần xác định các yếu tố dữ liệu </w:t>
      </w:r>
      <w:r w:rsidR="00300E46" w:rsidRPr="00793F19">
        <w:t>cần</w:t>
      </w:r>
      <w:r w:rsidRPr="00793F19">
        <w:t xml:space="preserve"> thu thập trong quá trình giám sát và các</w:t>
      </w:r>
      <w:r w:rsidR="00300E46" w:rsidRPr="00793F19">
        <w:t>h những</w:t>
      </w:r>
      <w:r w:rsidRPr="00793F19">
        <w:t xml:space="preserve"> dữ liệu này sẽ được chuyển sang hệ thống quản lý thông tin (ví dụ: bằng cách sử dụng biểu mẫu và thiết bị điện tử).</w:t>
      </w:r>
    </w:p>
    <w:p w:rsidR="007B1C81" w:rsidRPr="00793F19" w:rsidRDefault="007B1C81">
      <w:pPr>
        <w:pStyle w:val="Heading1"/>
        <w:numPr>
          <w:ilvl w:val="2"/>
          <w:numId w:val="1"/>
        </w:numPr>
        <w:tabs>
          <w:tab w:val="left" w:pos="726"/>
        </w:tabs>
        <w:spacing w:before="184"/>
        <w:jc w:val="both"/>
      </w:pPr>
      <w:bookmarkStart w:id="23" w:name="_Toc529817612"/>
      <w:r w:rsidRPr="00793F19">
        <w:t xml:space="preserve">An </w:t>
      </w:r>
      <w:r w:rsidR="00300E46" w:rsidRPr="00793F19">
        <w:t>ninh</w:t>
      </w:r>
      <w:r w:rsidRPr="00793F19">
        <w:t xml:space="preserve"> sinh học và vệ sinh môi trường</w:t>
      </w:r>
      <w:bookmarkEnd w:id="23"/>
    </w:p>
    <w:p w:rsidR="00502D9A" w:rsidRPr="00793F19" w:rsidRDefault="007B1C81" w:rsidP="00300E46">
      <w:pPr>
        <w:pStyle w:val="BodyText"/>
        <w:spacing w:before="114"/>
        <w:ind w:left="158"/>
      </w:pPr>
      <w:r w:rsidRPr="00793F19">
        <w:t xml:space="preserve">Khi </w:t>
      </w:r>
      <w:r w:rsidR="00300E46" w:rsidRPr="00793F19">
        <w:t>xây dựng quy trình</w:t>
      </w:r>
      <w:r w:rsidRPr="00793F19">
        <w:t xml:space="preserve"> giám sát, NPPO nên xem xét các thủ tục để đảm bảo rằng </w:t>
      </w:r>
      <w:r w:rsidR="00300E46" w:rsidRPr="00793F19">
        <w:t xml:space="preserve">quá trình khảo sát không góp phần làm </w:t>
      </w:r>
      <w:r w:rsidRPr="00793F19">
        <w:t>lây lan dịch hại</w:t>
      </w:r>
      <w:r w:rsidR="00300E46" w:rsidRPr="00793F19">
        <w:t>.</w:t>
      </w:r>
    </w:p>
    <w:p w:rsidR="007B1C81" w:rsidRPr="00793F19" w:rsidRDefault="007B1C81">
      <w:pPr>
        <w:pStyle w:val="BodyText"/>
        <w:spacing w:before="181"/>
        <w:ind w:left="158"/>
      </w:pPr>
      <w:r w:rsidRPr="00793F19">
        <w:t xml:space="preserve">Cán bộ </w:t>
      </w:r>
      <w:r w:rsidR="00300E46" w:rsidRPr="00793F19">
        <w:t xml:space="preserve">của </w:t>
      </w:r>
      <w:r w:rsidR="008E6FC4" w:rsidRPr="00793F19">
        <w:t>N</w:t>
      </w:r>
      <w:r w:rsidRPr="00793F19">
        <w:t xml:space="preserve">PPO, hoặc </w:t>
      </w:r>
      <w:r w:rsidR="00300E46" w:rsidRPr="00793F19">
        <w:t>cán bộ</w:t>
      </w:r>
      <w:r w:rsidRPr="00793F19">
        <w:t xml:space="preserve"> khác được ủy quyền để thực hiện giám sát, nên </w:t>
      </w:r>
      <w:r w:rsidR="00300E46" w:rsidRPr="00793F19">
        <w:t>tuân thủ quy trình</w:t>
      </w:r>
      <w:r w:rsidRPr="00793F19">
        <w:t xml:space="preserve"> an </w:t>
      </w:r>
      <w:r w:rsidR="00300E46" w:rsidRPr="00793F19">
        <w:t>ninh</w:t>
      </w:r>
      <w:r w:rsidRPr="00793F19">
        <w:t xml:space="preserve"> sinh học </w:t>
      </w:r>
      <w:r w:rsidR="00300E46" w:rsidRPr="00793F19">
        <w:t>của</w:t>
      </w:r>
      <w:r w:rsidRPr="00793F19">
        <w:t xml:space="preserve"> c</w:t>
      </w:r>
      <w:r w:rsidR="00300E46" w:rsidRPr="00793F19">
        <w:t xml:space="preserve">ác cơ sở, nơi sản xuất hoặc vị trí </w:t>
      </w:r>
      <w:r w:rsidRPr="00793F19">
        <w:t>đang được khảo sát</w:t>
      </w:r>
    </w:p>
    <w:p w:rsidR="007B1C81" w:rsidRPr="00793F19" w:rsidRDefault="00300E46">
      <w:pPr>
        <w:pStyle w:val="Heading1"/>
        <w:numPr>
          <w:ilvl w:val="2"/>
          <w:numId w:val="1"/>
        </w:numPr>
        <w:tabs>
          <w:tab w:val="left" w:pos="726"/>
        </w:tabs>
        <w:spacing w:before="186"/>
        <w:jc w:val="both"/>
      </w:pPr>
      <w:bookmarkStart w:id="24" w:name="_Toc529817613"/>
      <w:r w:rsidRPr="00793F19">
        <w:t>Mẫu</w:t>
      </w:r>
      <w:bookmarkEnd w:id="24"/>
    </w:p>
    <w:p w:rsidR="00502D9A" w:rsidRPr="00793F19" w:rsidRDefault="00300E46" w:rsidP="00645696">
      <w:pPr>
        <w:pStyle w:val="BodyText"/>
        <w:spacing w:before="115"/>
        <w:ind w:left="158" w:right="112"/>
        <w:jc w:val="both"/>
      </w:pPr>
      <w:r w:rsidRPr="00793F19">
        <w:t>Quy trình</w:t>
      </w:r>
      <w:r w:rsidR="007B1C81" w:rsidRPr="00793F19">
        <w:t xml:space="preserve"> giám sát phải mô tả thời điểm và cách thức lấy mẫu, thu thập, xử lý và chuẩn bị để đảm bảo </w:t>
      </w:r>
      <w:r w:rsidRPr="00793F19">
        <w:t xml:space="preserve">mẫu được bảo quản nguyên </w:t>
      </w:r>
      <w:r w:rsidR="007B1C81" w:rsidRPr="00793F19">
        <w:t xml:space="preserve">vẹn và giao kịp thời cho phòng thí nghiệm để xử lý giám định. </w:t>
      </w:r>
      <w:r w:rsidR="005A4968" w:rsidRPr="00793F19">
        <w:t xml:space="preserve">Mỗi mẫu nên được cung cấp </w:t>
      </w:r>
      <w:r w:rsidRPr="00793F19">
        <w:t xml:space="preserve">một </w:t>
      </w:r>
      <w:r w:rsidR="005A4968" w:rsidRPr="00793F19">
        <w:t xml:space="preserve">mã nhận diện duy nhất (ví dụ: nhãn, số hoặc mã vạch) để cho phép theo dõi từ điểm thu thập </w:t>
      </w:r>
      <w:r w:rsidR="00645696" w:rsidRPr="00793F19">
        <w:t>tại hiện trường, kéo dài hết các giai đoạn xử lý và giám định, cho tới khi lưu mẫu trong một bộ sưu tập chính thức để tham khảo, nếu có</w:t>
      </w:r>
      <w:r w:rsidR="008E6FC4" w:rsidRPr="00793F19">
        <w:t>.</w:t>
      </w:r>
    </w:p>
    <w:p w:rsidR="00502D9A" w:rsidRPr="00793F19" w:rsidRDefault="00502D9A">
      <w:pPr>
        <w:pStyle w:val="BodyText"/>
        <w:spacing w:before="3"/>
        <w:ind w:left="0"/>
        <w:rPr>
          <w:sz w:val="21"/>
        </w:rPr>
      </w:pPr>
    </w:p>
    <w:p w:rsidR="00C40D75" w:rsidRPr="00793F19" w:rsidRDefault="00645696">
      <w:pPr>
        <w:pStyle w:val="Heading1"/>
        <w:numPr>
          <w:ilvl w:val="0"/>
          <w:numId w:val="1"/>
        </w:numPr>
        <w:tabs>
          <w:tab w:val="left" w:pos="726"/>
        </w:tabs>
        <w:jc w:val="both"/>
      </w:pPr>
      <w:bookmarkStart w:id="25" w:name="_Toc529817614"/>
      <w:r w:rsidRPr="00793F19">
        <w:t>Cơ sở hạ tầng h</w:t>
      </w:r>
      <w:r w:rsidR="00C40D75" w:rsidRPr="00793F19">
        <w:t>ỗ trợ</w:t>
      </w:r>
      <w:bookmarkEnd w:id="25"/>
      <w:r w:rsidR="00C40D75" w:rsidRPr="00793F19">
        <w:t xml:space="preserve"> </w:t>
      </w:r>
    </w:p>
    <w:p w:rsidR="00C40D75" w:rsidRPr="00793F19" w:rsidRDefault="00645696">
      <w:pPr>
        <w:pStyle w:val="Heading1"/>
        <w:numPr>
          <w:ilvl w:val="1"/>
          <w:numId w:val="1"/>
        </w:numPr>
        <w:tabs>
          <w:tab w:val="left" w:pos="726"/>
        </w:tabs>
        <w:spacing w:before="120"/>
        <w:jc w:val="both"/>
      </w:pPr>
      <w:bookmarkStart w:id="26" w:name="_Toc529817615"/>
      <w:r w:rsidRPr="00793F19">
        <w:t xml:space="preserve">Pháp luật và </w:t>
      </w:r>
      <w:r w:rsidR="00C40D75" w:rsidRPr="00793F19">
        <w:t xml:space="preserve">chính sách </w:t>
      </w:r>
      <w:r w:rsidRPr="00793F19">
        <w:t>về kiểm dịch thực vật</w:t>
      </w:r>
      <w:bookmarkEnd w:id="26"/>
    </w:p>
    <w:p w:rsidR="00502D9A" w:rsidRPr="00793F19" w:rsidRDefault="00645696" w:rsidP="00645696">
      <w:pPr>
        <w:pStyle w:val="BodyText"/>
        <w:spacing w:before="115"/>
        <w:ind w:left="158" w:right="112"/>
        <w:jc w:val="both"/>
        <w:rPr>
          <w:sz w:val="24"/>
        </w:rPr>
      </w:pPr>
      <w:r w:rsidRPr="00793F19">
        <w:rPr>
          <w:sz w:val="24"/>
        </w:rPr>
        <w:t>H</w:t>
      </w:r>
      <w:r w:rsidR="00C40D75" w:rsidRPr="00793F19">
        <w:rPr>
          <w:sz w:val="24"/>
        </w:rPr>
        <w:t xml:space="preserve">ệ thống giám sát quốc gia cần được hỗ trợ bởi pháp </w:t>
      </w:r>
      <w:r w:rsidRPr="00793F19">
        <w:rPr>
          <w:sz w:val="24"/>
        </w:rPr>
        <w:t xml:space="preserve">luật </w:t>
      </w:r>
      <w:r w:rsidR="00C40D75" w:rsidRPr="00793F19">
        <w:rPr>
          <w:sz w:val="24"/>
        </w:rPr>
        <w:t xml:space="preserve">và chính sách </w:t>
      </w:r>
      <w:r w:rsidRPr="00793F19">
        <w:rPr>
          <w:sz w:val="24"/>
        </w:rPr>
        <w:t xml:space="preserve">về kiểm dịch thực vật, pháp luật và chính sách này đảm bảo sao cho quyền lực, trách nhiệm và nguồn lực tài chính được giao cho các cấp hành chính phù hợp </w:t>
      </w:r>
      <w:r w:rsidR="00C40D75" w:rsidRPr="00793F19">
        <w:rPr>
          <w:sz w:val="24"/>
        </w:rPr>
        <w:t>KDTV đảm bảo quyền hạn, trách nhiệm và nguồn lực tài chính được giao cho các cấp hành chính phù hợp</w:t>
      </w:r>
      <w:r w:rsidRPr="00793F19">
        <w:rPr>
          <w:sz w:val="24"/>
        </w:rPr>
        <w:t>.</w:t>
      </w:r>
    </w:p>
    <w:p w:rsidR="003D3AAD" w:rsidRPr="00793F19" w:rsidRDefault="003D3AAD">
      <w:pPr>
        <w:pStyle w:val="BodyText"/>
        <w:spacing w:before="81"/>
        <w:ind w:left="158"/>
      </w:pPr>
      <w:r w:rsidRPr="00793F19">
        <w:t xml:space="preserve">Các bên </w:t>
      </w:r>
      <w:r w:rsidR="00645696" w:rsidRPr="00793F19">
        <w:t>tham gia công ước</w:t>
      </w:r>
      <w:r w:rsidRPr="00793F19">
        <w:t xml:space="preserve"> phải </w:t>
      </w:r>
      <w:r w:rsidR="00645696" w:rsidRPr="00793F19">
        <w:t>đưa</w:t>
      </w:r>
      <w:r w:rsidRPr="00793F19">
        <w:t xml:space="preserve"> các </w:t>
      </w:r>
      <w:r w:rsidR="00645696" w:rsidRPr="00793F19">
        <w:t xml:space="preserve">điều khoản </w:t>
      </w:r>
      <w:r w:rsidRPr="00793F19">
        <w:t xml:space="preserve">sau đây </w:t>
      </w:r>
      <w:r w:rsidR="00645696" w:rsidRPr="00793F19">
        <w:t xml:space="preserve">vào pháp luật về kiểm dịch thực vật </w:t>
      </w:r>
      <w:r w:rsidRPr="00793F19">
        <w:t xml:space="preserve">hoặc </w:t>
      </w:r>
      <w:r w:rsidR="00645696" w:rsidRPr="00793F19">
        <w:lastRenderedPageBreak/>
        <w:t>vào</w:t>
      </w:r>
      <w:r w:rsidRPr="00793F19">
        <w:t xml:space="preserve"> các </w:t>
      </w:r>
      <w:r w:rsidR="00645696" w:rsidRPr="00793F19">
        <w:t>quy trình</w:t>
      </w:r>
      <w:r w:rsidRPr="00793F19">
        <w:t xml:space="preserve"> chính thức:</w:t>
      </w:r>
    </w:p>
    <w:p w:rsidR="00502D9A" w:rsidRPr="00793F19" w:rsidRDefault="003D3AAD" w:rsidP="00FF0A3C">
      <w:pPr>
        <w:pStyle w:val="ListParagraph"/>
        <w:numPr>
          <w:ilvl w:val="0"/>
          <w:numId w:val="2"/>
        </w:numPr>
        <w:tabs>
          <w:tab w:val="left" w:pos="726"/>
        </w:tabs>
        <w:spacing w:before="58"/>
        <w:ind w:right="112"/>
        <w:jc w:val="both"/>
      </w:pPr>
      <w:r w:rsidRPr="00793F19">
        <w:t xml:space="preserve">quyền, </w:t>
      </w:r>
      <w:r w:rsidR="0011436D" w:rsidRPr="00793F19">
        <w:t xml:space="preserve">quá </w:t>
      </w:r>
      <w:r w:rsidRPr="00793F19">
        <w:t xml:space="preserve">trình </w:t>
      </w:r>
      <w:r w:rsidR="0011436D" w:rsidRPr="00793F19">
        <w:t xml:space="preserve">hoạt động </w:t>
      </w:r>
      <w:r w:rsidRPr="00793F19">
        <w:t xml:space="preserve">và bảo vệ </w:t>
      </w:r>
      <w:r w:rsidR="00AF4743" w:rsidRPr="00793F19">
        <w:t xml:space="preserve">hợp </w:t>
      </w:r>
      <w:r w:rsidRPr="00793F19">
        <w:t xml:space="preserve">pháp cho cán bộ NPPO hoặc các </w:t>
      </w:r>
      <w:r w:rsidR="00AF4743" w:rsidRPr="00793F19">
        <w:t>cán bộ</w:t>
      </w:r>
      <w:r w:rsidRPr="00793F19">
        <w:t xml:space="preserve"> </w:t>
      </w:r>
      <w:r w:rsidR="00AF4743" w:rsidRPr="00793F19">
        <w:t xml:space="preserve">khác </w:t>
      </w:r>
      <w:r w:rsidRPr="00793F19">
        <w:t xml:space="preserve">được ủy quyền thực hiện các hoạt động giám sát, bao gồm cả việc </w:t>
      </w:r>
      <w:r w:rsidR="00AF4743" w:rsidRPr="00793F19">
        <w:t xml:space="preserve">vào các cơ sở hoặc </w:t>
      </w:r>
      <w:r w:rsidR="00FF0A3C" w:rsidRPr="00793F19">
        <w:t xml:space="preserve">khu </w:t>
      </w:r>
      <w:r w:rsidRPr="00793F19">
        <w:t xml:space="preserve">đất để kiểm tra thực vật, sản phẩm thực vật hoặc </w:t>
      </w:r>
      <w:r w:rsidR="00FF0A3C" w:rsidRPr="00793F19">
        <w:t>vật thể</w:t>
      </w:r>
      <w:r w:rsidRPr="00793F19">
        <w:t xml:space="preserve"> khác có </w:t>
      </w:r>
      <w:r w:rsidR="00FF0A3C" w:rsidRPr="00793F19">
        <w:t>mang theo</w:t>
      </w:r>
      <w:r w:rsidRPr="00793F19">
        <w:t xml:space="preserve"> dịch hại</w:t>
      </w:r>
      <w:r w:rsidR="00FF0A3C" w:rsidRPr="00793F19">
        <w:t>,</w:t>
      </w:r>
      <w:r w:rsidRPr="00793F19">
        <w:t xml:space="preserve"> hoặc</w:t>
      </w:r>
      <w:r w:rsidR="00FF0A3C" w:rsidRPr="00793F19">
        <w:t xml:space="preserve"> để</w:t>
      </w:r>
      <w:r w:rsidRPr="00793F19">
        <w:t xml:space="preserve"> lấy mẫu kiểm tra</w:t>
      </w:r>
      <w:r w:rsidR="00FF0A3C" w:rsidRPr="00793F19">
        <w:t>.</w:t>
      </w:r>
    </w:p>
    <w:p w:rsidR="003D3AAD" w:rsidRPr="00793F19" w:rsidRDefault="003D3AAD" w:rsidP="003D3AAD">
      <w:pPr>
        <w:pStyle w:val="ListParagraph"/>
        <w:numPr>
          <w:ilvl w:val="0"/>
          <w:numId w:val="2"/>
        </w:numPr>
        <w:tabs>
          <w:tab w:val="left" w:pos="725"/>
          <w:tab w:val="left" w:pos="726"/>
        </w:tabs>
        <w:spacing w:before="62"/>
        <w:ind w:right="112"/>
      </w:pPr>
      <w:r w:rsidRPr="00793F19">
        <w:t xml:space="preserve">thiết lập và duy trì các cơ sở </w:t>
      </w:r>
      <w:r w:rsidR="00F73A0B" w:rsidRPr="00793F19">
        <w:t>giám định</w:t>
      </w:r>
      <w:r w:rsidRPr="00793F19">
        <w:t xml:space="preserve"> hoặc </w:t>
      </w:r>
      <w:r w:rsidR="00F73A0B" w:rsidRPr="00793F19">
        <w:t xml:space="preserve">khả năng tiếp cận dịch vụ giám định </w:t>
      </w:r>
      <w:r w:rsidR="00012EDA" w:rsidRPr="00793F19">
        <w:t>hiện đại</w:t>
      </w:r>
      <w:r w:rsidR="00F73A0B" w:rsidRPr="00793F19">
        <w:t xml:space="preserve"> </w:t>
      </w:r>
      <w:r w:rsidRPr="00793F19">
        <w:t xml:space="preserve">để đảm bảo </w:t>
      </w:r>
      <w:r w:rsidR="00F73A0B" w:rsidRPr="00793F19">
        <w:t>giám định</w:t>
      </w:r>
      <w:r w:rsidRPr="00793F19">
        <w:t xml:space="preserve"> đúng dịch hại</w:t>
      </w:r>
    </w:p>
    <w:p w:rsidR="003D3AAD" w:rsidRPr="00793F19" w:rsidRDefault="00A44BF9" w:rsidP="003D3AAD">
      <w:pPr>
        <w:pStyle w:val="ListParagraph"/>
        <w:numPr>
          <w:ilvl w:val="0"/>
          <w:numId w:val="2"/>
        </w:numPr>
        <w:tabs>
          <w:tab w:val="left" w:pos="726"/>
        </w:tabs>
        <w:spacing w:before="58"/>
        <w:ind w:right="110"/>
        <w:jc w:val="both"/>
      </w:pPr>
      <w:r w:rsidRPr="00793F19">
        <w:t xml:space="preserve">bắt buộc </w:t>
      </w:r>
      <w:r w:rsidR="003D3AAD" w:rsidRPr="00793F19">
        <w:t xml:space="preserve">báo cáo trong nước (ví dụ: các tổ chức nghiên cứu, phòng thí nghiệm </w:t>
      </w:r>
      <w:r w:rsidRPr="00793F19">
        <w:t>giám định</w:t>
      </w:r>
      <w:r w:rsidR="003D3AAD" w:rsidRPr="00793F19">
        <w:t xml:space="preserve">, tổ chức phi chính phủ, </w:t>
      </w:r>
      <w:r w:rsidRPr="00793F19">
        <w:t>tư nhân</w:t>
      </w:r>
      <w:r w:rsidR="003D3AAD" w:rsidRPr="00793F19">
        <w:t xml:space="preserve">, người trồng, chính quyền địa phương hoặc nhóm khoa học) cho NPPO khi phát hiện hoặc nghi ngờ </w:t>
      </w:r>
      <w:r w:rsidRPr="00793F19">
        <w:t>có</w:t>
      </w:r>
      <w:r w:rsidR="003D3AAD" w:rsidRPr="00793F19">
        <w:t>:</w:t>
      </w:r>
    </w:p>
    <w:p w:rsidR="003D3AAD" w:rsidRPr="00793F19" w:rsidRDefault="009B73C8">
      <w:pPr>
        <w:pStyle w:val="ListParagraph"/>
        <w:numPr>
          <w:ilvl w:val="1"/>
          <w:numId w:val="2"/>
        </w:numPr>
        <w:tabs>
          <w:tab w:val="left" w:pos="1291"/>
          <w:tab w:val="left" w:pos="1292"/>
        </w:tabs>
        <w:spacing w:before="63"/>
        <w:ind w:hanging="566"/>
      </w:pPr>
      <w:r w:rsidRPr="00793F19">
        <w:t xml:space="preserve">đối tượng </w:t>
      </w:r>
      <w:r w:rsidR="003D3AAD" w:rsidRPr="00793F19">
        <w:t>dịch hại</w:t>
      </w:r>
    </w:p>
    <w:p w:rsidR="003D3AAD" w:rsidRPr="00793F19" w:rsidRDefault="009B73C8">
      <w:pPr>
        <w:pStyle w:val="ListParagraph"/>
        <w:numPr>
          <w:ilvl w:val="1"/>
          <w:numId w:val="2"/>
        </w:numPr>
        <w:tabs>
          <w:tab w:val="left" w:pos="1291"/>
          <w:tab w:val="left" w:pos="1292"/>
        </w:tabs>
        <w:spacing w:before="60"/>
        <w:ind w:hanging="566"/>
      </w:pPr>
      <w:r w:rsidRPr="00793F19">
        <w:t>dịch hại</w:t>
      </w:r>
      <w:r w:rsidR="003D3AAD" w:rsidRPr="00793F19">
        <w:t xml:space="preserve"> mới </w:t>
      </w:r>
      <w:r w:rsidRPr="00793F19">
        <w:t>xuất hiện ở</w:t>
      </w:r>
      <w:r w:rsidR="003D3AAD" w:rsidRPr="00793F19">
        <w:t xml:space="preserve"> một vùng, </w:t>
      </w:r>
      <w:r w:rsidRPr="00793F19">
        <w:t>trên một ký chủ hoặc con</w:t>
      </w:r>
      <w:r w:rsidR="003D3AAD" w:rsidRPr="00793F19">
        <w:t xml:space="preserve"> </w:t>
      </w:r>
      <w:r w:rsidRPr="00793F19">
        <w:t>đ</w:t>
      </w:r>
      <w:r w:rsidR="003D3AAD" w:rsidRPr="00793F19">
        <w:t xml:space="preserve">ường </w:t>
      </w:r>
      <w:r w:rsidRPr="00793F19">
        <w:t>lan truyền</w:t>
      </w:r>
    </w:p>
    <w:p w:rsidR="00502D9A" w:rsidRPr="00793F19" w:rsidRDefault="009B73C8" w:rsidP="00A44BF9">
      <w:pPr>
        <w:pStyle w:val="ListParagraph"/>
        <w:tabs>
          <w:tab w:val="left" w:pos="726"/>
        </w:tabs>
        <w:spacing w:before="58"/>
        <w:ind w:right="110" w:firstLine="0"/>
        <w:jc w:val="both"/>
      </w:pPr>
      <w:r w:rsidRPr="00793F19">
        <w:t>C</w:t>
      </w:r>
      <w:r w:rsidR="003D3AAD" w:rsidRPr="00793F19">
        <w:t>hính sách</w:t>
      </w:r>
      <w:r w:rsidRPr="00793F19">
        <w:t xml:space="preserve"> về </w:t>
      </w:r>
      <w:r w:rsidR="003D3AAD" w:rsidRPr="00793F19">
        <w:t>giám sát</w:t>
      </w:r>
      <w:r w:rsidRPr="00793F19">
        <w:t xml:space="preserve"> dịch hại</w:t>
      </w:r>
      <w:r w:rsidR="003D3AAD" w:rsidRPr="00793F19">
        <w:t xml:space="preserve"> phải </w:t>
      </w:r>
      <w:r w:rsidRPr="00793F19">
        <w:t>quy định</w:t>
      </w:r>
      <w:r w:rsidR="003D3AAD" w:rsidRPr="00793F19">
        <w:t xml:space="preserve"> trách nhiệm liên quan đến quản </w:t>
      </w:r>
      <w:r w:rsidRPr="00793F19">
        <w:t>lý hành chính</w:t>
      </w:r>
      <w:r w:rsidR="003D3AAD" w:rsidRPr="00793F19">
        <w:t xml:space="preserve">, tài chính và quản trị </w:t>
      </w:r>
      <w:r w:rsidRPr="00793F19">
        <w:t>trong</w:t>
      </w:r>
      <w:r w:rsidR="003D3AAD" w:rsidRPr="00793F19">
        <w:t xml:space="preserve"> NPPO, bao gồm kinh phí </w:t>
      </w:r>
      <w:r w:rsidRPr="00793F19">
        <w:t xml:space="preserve">dành </w:t>
      </w:r>
      <w:r w:rsidR="003D3AAD" w:rsidRPr="00793F19">
        <w:t xml:space="preserve">cho các hoạt động giám sát, </w:t>
      </w:r>
      <w:r w:rsidR="00A44BF9" w:rsidRPr="00793F19">
        <w:t xml:space="preserve">quy trình để đạt được </w:t>
      </w:r>
      <w:r w:rsidR="00981B91" w:rsidRPr="00793F19">
        <w:t>kết quả cuối cùng của hoạt động</w:t>
      </w:r>
      <w:r w:rsidR="003D3AAD" w:rsidRPr="00793F19">
        <w:t xml:space="preserve"> giám sát và </w:t>
      </w:r>
      <w:r w:rsidR="00981B91" w:rsidRPr="00793F19">
        <w:t>tập huấn giám sát,</w:t>
      </w:r>
      <w:r w:rsidR="003D3AAD" w:rsidRPr="00793F19">
        <w:t xml:space="preserve"> và trình độ </w:t>
      </w:r>
      <w:r w:rsidR="00A44BF9" w:rsidRPr="00793F19">
        <w:t>của cán bộ giám sát</w:t>
      </w:r>
      <w:r w:rsidR="003D3AAD" w:rsidRPr="00793F19">
        <w:t>.</w:t>
      </w:r>
    </w:p>
    <w:p w:rsidR="00232178" w:rsidRPr="00793F19" w:rsidRDefault="00232178">
      <w:pPr>
        <w:pStyle w:val="Heading1"/>
        <w:numPr>
          <w:ilvl w:val="1"/>
          <w:numId w:val="1"/>
        </w:numPr>
        <w:tabs>
          <w:tab w:val="left" w:pos="725"/>
          <w:tab w:val="left" w:pos="726"/>
        </w:tabs>
        <w:spacing w:before="185"/>
      </w:pPr>
      <w:bookmarkStart w:id="27" w:name="_Toc529817616"/>
      <w:r w:rsidRPr="00793F19">
        <w:t>Ưu tiên</w:t>
      </w:r>
      <w:bookmarkEnd w:id="27"/>
    </w:p>
    <w:p w:rsidR="00232178" w:rsidRPr="00793F19" w:rsidRDefault="00232178">
      <w:pPr>
        <w:pStyle w:val="BodyText"/>
        <w:spacing w:before="115"/>
        <w:ind w:left="158"/>
      </w:pPr>
      <w:r w:rsidRPr="00793F19">
        <w:t>Các</w:t>
      </w:r>
      <w:r w:rsidR="00A44BF9" w:rsidRPr="00793F19">
        <w:t xml:space="preserve"> quốc gia khác nhau có thể có ưu tiên khác nhau </w:t>
      </w:r>
      <w:r w:rsidRPr="00793F19">
        <w:t xml:space="preserve">về giám sát </w:t>
      </w:r>
      <w:r w:rsidR="00A44BF9" w:rsidRPr="00793F19">
        <w:t>dịch hại,</w:t>
      </w:r>
      <w:r w:rsidRPr="00793F19">
        <w:t xml:space="preserve"> tùy thuộc vào </w:t>
      </w:r>
      <w:r w:rsidR="00A44BF9" w:rsidRPr="00793F19">
        <w:t>nhu</w:t>
      </w:r>
      <w:r w:rsidRPr="00793F19">
        <w:t xml:space="preserve"> cầu </w:t>
      </w:r>
      <w:r w:rsidR="00A44BF9" w:rsidRPr="00793F19">
        <w:t xml:space="preserve">đối với </w:t>
      </w:r>
      <w:r w:rsidRPr="00793F19">
        <w:t>thông tin giám sát.</w:t>
      </w:r>
    </w:p>
    <w:p w:rsidR="00232178" w:rsidRPr="00793F19" w:rsidRDefault="00232178">
      <w:pPr>
        <w:pStyle w:val="BodyText"/>
        <w:spacing w:before="179"/>
        <w:ind w:left="158"/>
      </w:pPr>
      <w:r w:rsidRPr="00793F19">
        <w:t xml:space="preserve">Các yếu tố cần xem xét khi </w:t>
      </w:r>
      <w:r w:rsidR="00A44BF9" w:rsidRPr="00793F19">
        <w:t xml:space="preserve">sắp xếp </w:t>
      </w:r>
      <w:r w:rsidRPr="00793F19">
        <w:t xml:space="preserve">ưu tiên </w:t>
      </w:r>
      <w:r w:rsidR="00A44BF9" w:rsidRPr="00793F19">
        <w:t xml:space="preserve">cho </w:t>
      </w:r>
      <w:r w:rsidRPr="00793F19">
        <w:t>các chương trình giám sát có thể bao gồm:</w:t>
      </w:r>
    </w:p>
    <w:p w:rsidR="00232178" w:rsidRPr="00793F19" w:rsidRDefault="00232178" w:rsidP="00232178">
      <w:pPr>
        <w:pStyle w:val="ListParagraph"/>
        <w:numPr>
          <w:ilvl w:val="0"/>
          <w:numId w:val="2"/>
        </w:numPr>
        <w:tabs>
          <w:tab w:val="left" w:pos="725"/>
          <w:tab w:val="left" w:pos="726"/>
        </w:tabs>
        <w:spacing w:before="61"/>
      </w:pPr>
      <w:r w:rsidRPr="00793F19">
        <w:t>tác động của dịch hại đối với cây trồng và đa dạng sinh học</w:t>
      </w:r>
    </w:p>
    <w:p w:rsidR="00232178" w:rsidRPr="00793F19" w:rsidRDefault="00232178" w:rsidP="00232178">
      <w:pPr>
        <w:pStyle w:val="ListParagraph"/>
        <w:numPr>
          <w:ilvl w:val="0"/>
          <w:numId w:val="2"/>
        </w:numPr>
        <w:tabs>
          <w:tab w:val="left" w:pos="725"/>
          <w:tab w:val="left" w:pos="726"/>
        </w:tabs>
      </w:pPr>
      <w:r w:rsidRPr="00793F19">
        <w:t xml:space="preserve">nghĩa vụ </w:t>
      </w:r>
      <w:r w:rsidR="00A44BF9" w:rsidRPr="00793F19">
        <w:t xml:space="preserve">và cơ cấu </w:t>
      </w:r>
      <w:r w:rsidRPr="00793F19">
        <w:t>kiểm dịch thực vật quốc gia, song phương, khu vực hoặc quốc tế hiện có</w:t>
      </w:r>
    </w:p>
    <w:p w:rsidR="00232178" w:rsidRPr="00793F19" w:rsidRDefault="00A44BF9">
      <w:pPr>
        <w:pStyle w:val="ListParagraph"/>
        <w:numPr>
          <w:ilvl w:val="0"/>
          <w:numId w:val="2"/>
        </w:numPr>
        <w:tabs>
          <w:tab w:val="left" w:pos="725"/>
          <w:tab w:val="left" w:pos="726"/>
        </w:tabs>
      </w:pPr>
      <w:r w:rsidRPr="00793F19">
        <w:t xml:space="preserve">hoạt động </w:t>
      </w:r>
      <w:r w:rsidR="00232178" w:rsidRPr="00793F19">
        <w:t>triển khai chương trình quản lý dịch hại</w:t>
      </w:r>
    </w:p>
    <w:p w:rsidR="00502D9A" w:rsidRPr="00793F19" w:rsidRDefault="00232178" w:rsidP="00A44BF9">
      <w:pPr>
        <w:pStyle w:val="ListParagraph"/>
        <w:numPr>
          <w:ilvl w:val="0"/>
          <w:numId w:val="2"/>
        </w:numPr>
        <w:tabs>
          <w:tab w:val="left" w:pos="725"/>
          <w:tab w:val="left" w:pos="726"/>
        </w:tabs>
        <w:spacing w:before="62"/>
        <w:ind w:right="120"/>
      </w:pPr>
      <w:r w:rsidRPr="00793F19">
        <w:t>các loài gây hại mới nổi ở cấp địa phương, quốc gia, khu vực hoặc quốc tế và</w:t>
      </w:r>
      <w:r w:rsidR="005A0C48" w:rsidRPr="00793F19">
        <w:t xml:space="preserve"> </w:t>
      </w:r>
      <w:r w:rsidR="00A44BF9" w:rsidRPr="00793F19">
        <w:t xml:space="preserve">lợi ích tiềm năng nếu </w:t>
      </w:r>
      <w:r w:rsidR="005A0C48" w:rsidRPr="00793F19">
        <w:t>phát hiện sớm</w:t>
      </w:r>
      <w:r w:rsidR="00A44BF9" w:rsidRPr="00793F19">
        <w:t>.</w:t>
      </w:r>
    </w:p>
    <w:p w:rsidR="00232178" w:rsidRPr="00793F19" w:rsidRDefault="00A44BF9">
      <w:pPr>
        <w:pStyle w:val="ListParagraph"/>
        <w:numPr>
          <w:ilvl w:val="0"/>
          <w:numId w:val="2"/>
        </w:numPr>
        <w:tabs>
          <w:tab w:val="left" w:pos="725"/>
          <w:tab w:val="left" w:pos="726"/>
        </w:tabs>
        <w:spacing w:before="60"/>
      </w:pPr>
      <w:r w:rsidRPr="00793F19">
        <w:t>liệu</w:t>
      </w:r>
      <w:r w:rsidR="00232178" w:rsidRPr="00793F19">
        <w:t xml:space="preserve"> giám sát có hiệu quả </w:t>
      </w:r>
      <w:r w:rsidRPr="00793F19">
        <w:t>về chi phí không</w:t>
      </w:r>
    </w:p>
    <w:p w:rsidR="007911F1" w:rsidRPr="00793F19" w:rsidRDefault="00A44BF9" w:rsidP="007911F1">
      <w:pPr>
        <w:pStyle w:val="ListParagraph"/>
        <w:numPr>
          <w:ilvl w:val="0"/>
          <w:numId w:val="2"/>
        </w:numPr>
        <w:tabs>
          <w:tab w:val="left" w:pos="725"/>
          <w:tab w:val="left" w:pos="726"/>
        </w:tabs>
      </w:pPr>
      <w:r w:rsidRPr="00793F19">
        <w:t>khả năng có</w:t>
      </w:r>
      <w:r w:rsidR="007911F1" w:rsidRPr="00793F19">
        <w:t xml:space="preserve"> nguồn lực và phương pháp cần thiết để thực hiện chương trình giám sát </w:t>
      </w:r>
    </w:p>
    <w:p w:rsidR="007911F1" w:rsidRPr="00793F19" w:rsidRDefault="007911F1" w:rsidP="007911F1">
      <w:pPr>
        <w:pStyle w:val="ListParagraph"/>
        <w:numPr>
          <w:ilvl w:val="0"/>
          <w:numId w:val="2"/>
        </w:numPr>
        <w:tabs>
          <w:tab w:val="left" w:pos="725"/>
          <w:tab w:val="left" w:pos="726"/>
        </w:tabs>
        <w:spacing w:before="62"/>
        <w:ind w:right="119"/>
      </w:pPr>
      <w:r w:rsidRPr="00793F19">
        <w:t xml:space="preserve">chất lượng và độ tin cậy của kết quả giám sát dự kiến, với chi phí cần thiết </w:t>
      </w:r>
    </w:p>
    <w:p w:rsidR="007911F1" w:rsidRPr="00793F19" w:rsidRDefault="007911F1" w:rsidP="007911F1">
      <w:pPr>
        <w:pStyle w:val="ListParagraph"/>
        <w:numPr>
          <w:ilvl w:val="0"/>
          <w:numId w:val="2"/>
        </w:numPr>
        <w:tabs>
          <w:tab w:val="left" w:pos="725"/>
          <w:tab w:val="left" w:pos="726"/>
        </w:tabs>
        <w:spacing w:before="58"/>
        <w:ind w:right="116"/>
      </w:pPr>
      <w:r w:rsidRPr="00793F19">
        <w:t>da</w:t>
      </w:r>
      <w:r w:rsidR="005A0C48" w:rsidRPr="00793F19">
        <w:t xml:space="preserve">nh </w:t>
      </w:r>
      <w:r w:rsidR="00BD4640" w:rsidRPr="00793F19">
        <w:t>mục dịch hại ưu tiên của</w:t>
      </w:r>
      <w:r w:rsidR="005A0C48" w:rsidRPr="00793F19">
        <w:t xml:space="preserve"> quốc gia</w:t>
      </w:r>
      <w:r w:rsidR="00BD4640" w:rsidRPr="00793F19">
        <w:t>,</w:t>
      </w:r>
      <w:r w:rsidR="005A0C48" w:rsidRPr="00793F19">
        <w:t xml:space="preserve"> </w:t>
      </w:r>
      <w:r w:rsidRPr="00793F19">
        <w:t>được</w:t>
      </w:r>
      <w:r w:rsidR="00BD4640" w:rsidRPr="00793F19">
        <w:t xml:space="preserve"> xây dựng </w:t>
      </w:r>
      <w:r w:rsidRPr="00793F19">
        <w:t>bằng</w:t>
      </w:r>
      <w:r w:rsidR="00BD4640" w:rsidRPr="00793F19">
        <w:t xml:space="preserve"> phương pháp xếp hạng ưu tiên hoặc kỹ thuật phân </w:t>
      </w:r>
      <w:r w:rsidRPr="00793F19">
        <w:t xml:space="preserve">tích tương tự </w:t>
      </w:r>
    </w:p>
    <w:p w:rsidR="007911F1" w:rsidRPr="00793F19" w:rsidRDefault="00BD4640" w:rsidP="007911F1">
      <w:pPr>
        <w:pStyle w:val="ListParagraph"/>
        <w:numPr>
          <w:ilvl w:val="0"/>
          <w:numId w:val="2"/>
        </w:numPr>
        <w:tabs>
          <w:tab w:val="left" w:pos="725"/>
          <w:tab w:val="left" w:pos="726"/>
        </w:tabs>
        <w:spacing w:before="61"/>
      </w:pPr>
      <w:r w:rsidRPr="00793F19">
        <w:t>thương mại và mở cửa</w:t>
      </w:r>
      <w:r w:rsidR="007911F1" w:rsidRPr="00793F19">
        <w:t xml:space="preserve"> thị trường </w:t>
      </w:r>
    </w:p>
    <w:p w:rsidR="007911F1" w:rsidRPr="00793F19" w:rsidRDefault="007911F1" w:rsidP="007911F1">
      <w:pPr>
        <w:pStyle w:val="ListParagraph"/>
        <w:numPr>
          <w:ilvl w:val="0"/>
          <w:numId w:val="2"/>
        </w:numPr>
        <w:tabs>
          <w:tab w:val="left" w:pos="725"/>
          <w:tab w:val="left" w:pos="726"/>
        </w:tabs>
        <w:spacing w:before="61"/>
      </w:pPr>
      <w:r w:rsidRPr="00793F19">
        <w:t xml:space="preserve">an </w:t>
      </w:r>
      <w:r w:rsidR="00BD4640" w:rsidRPr="00793F19">
        <w:t>ninh lương</w:t>
      </w:r>
      <w:r w:rsidRPr="00793F19">
        <w:t xml:space="preserve"> thực </w:t>
      </w:r>
    </w:p>
    <w:p w:rsidR="007911F1" w:rsidRPr="00793F19" w:rsidRDefault="005A0C48" w:rsidP="007911F1">
      <w:pPr>
        <w:pStyle w:val="ListParagraph"/>
        <w:numPr>
          <w:ilvl w:val="0"/>
          <w:numId w:val="2"/>
        </w:numPr>
        <w:tabs>
          <w:tab w:val="left" w:pos="725"/>
          <w:tab w:val="left" w:pos="726"/>
        </w:tabs>
        <w:ind w:right="121"/>
      </w:pPr>
      <w:r w:rsidRPr="00793F19">
        <w:t xml:space="preserve">phát hiện </w:t>
      </w:r>
      <w:r w:rsidR="00BD4640" w:rsidRPr="00793F19">
        <w:t xml:space="preserve">ra </w:t>
      </w:r>
      <w:r w:rsidRPr="00793F19">
        <w:t>một loài dịch hại</w:t>
      </w:r>
      <w:r w:rsidR="007911F1" w:rsidRPr="00793F19">
        <w:t xml:space="preserve"> trong lô hàng có nguồn gốc từ một khu vực không </w:t>
      </w:r>
      <w:r w:rsidR="00BD4640" w:rsidRPr="00793F19">
        <w:t xml:space="preserve">biết là </w:t>
      </w:r>
      <w:r w:rsidR="007911F1" w:rsidRPr="00793F19">
        <w:t xml:space="preserve">có </w:t>
      </w:r>
      <w:r w:rsidR="00BD4640" w:rsidRPr="00793F19">
        <w:t xml:space="preserve">loại </w:t>
      </w:r>
      <w:r w:rsidR="007911F1" w:rsidRPr="00793F19">
        <w:t xml:space="preserve">dịch hại </w:t>
      </w:r>
      <w:r w:rsidR="00BD4640" w:rsidRPr="00793F19">
        <w:t xml:space="preserve">đó </w:t>
      </w:r>
      <w:r w:rsidR="007911F1" w:rsidRPr="00793F19">
        <w:t xml:space="preserve">(ví dụ: </w:t>
      </w:r>
      <w:r w:rsidR="00BD4640" w:rsidRPr="00793F19">
        <w:t>cảnh</w:t>
      </w:r>
      <w:r w:rsidR="007911F1" w:rsidRPr="00793F19">
        <w:t xml:space="preserve"> báo từ đối tác thương mại hoặc phát hiện trong quá trình </w:t>
      </w:r>
      <w:r w:rsidR="00BD4640" w:rsidRPr="00793F19">
        <w:t xml:space="preserve">cấp chứng nhận </w:t>
      </w:r>
      <w:r w:rsidR="007911F1" w:rsidRPr="00793F19">
        <w:t xml:space="preserve">xuất khẩu). </w:t>
      </w:r>
    </w:p>
    <w:p w:rsidR="00934317" w:rsidRPr="00793F19" w:rsidRDefault="00BD4640">
      <w:pPr>
        <w:pStyle w:val="Heading1"/>
        <w:numPr>
          <w:ilvl w:val="1"/>
          <w:numId w:val="1"/>
        </w:numPr>
        <w:tabs>
          <w:tab w:val="left" w:pos="725"/>
          <w:tab w:val="left" w:pos="726"/>
        </w:tabs>
        <w:spacing w:before="186"/>
      </w:pPr>
      <w:bookmarkStart w:id="28" w:name="_Toc529817617"/>
      <w:r w:rsidRPr="00793F19">
        <w:t>Lập k</w:t>
      </w:r>
      <w:r w:rsidR="00934317" w:rsidRPr="00793F19">
        <w:t>ế hoạch</w:t>
      </w:r>
      <w:bookmarkEnd w:id="28"/>
    </w:p>
    <w:p w:rsidR="00934317" w:rsidRPr="00793F19" w:rsidRDefault="00354A19">
      <w:pPr>
        <w:pStyle w:val="BodyText"/>
        <w:spacing w:before="115"/>
        <w:ind w:left="158"/>
      </w:pPr>
      <w:r w:rsidRPr="00793F19">
        <w:t>Sau khi xác định</w:t>
      </w:r>
      <w:r w:rsidR="00934317" w:rsidRPr="00793F19">
        <w:t xml:space="preserve"> </w:t>
      </w:r>
      <w:r w:rsidRPr="00793F19">
        <w:t xml:space="preserve">được ưu tiên </w:t>
      </w:r>
      <w:r w:rsidR="00934317" w:rsidRPr="00793F19">
        <w:t>giám sát, NP</w:t>
      </w:r>
      <w:r w:rsidR="00232178" w:rsidRPr="00793F19">
        <w:t xml:space="preserve">PO nên xây dựng kế hoạch </w:t>
      </w:r>
      <w:r w:rsidR="00934317" w:rsidRPr="00793F19">
        <w:t xml:space="preserve">thực hiện các chương </w:t>
      </w:r>
      <w:r w:rsidR="00232178" w:rsidRPr="00793F19">
        <w:t xml:space="preserve">trình giám sát, </w:t>
      </w:r>
      <w:r w:rsidRPr="00793F19">
        <w:t xml:space="preserve">trong đó </w:t>
      </w:r>
      <w:r w:rsidR="00232178" w:rsidRPr="00793F19">
        <w:t xml:space="preserve">có tính đến </w:t>
      </w:r>
      <w:r w:rsidRPr="00793F19">
        <w:t>pháp luật và chính sách về</w:t>
      </w:r>
      <w:r w:rsidR="00934317" w:rsidRPr="00793F19">
        <w:t xml:space="preserve"> kiểm dịch thực vật</w:t>
      </w:r>
    </w:p>
    <w:p w:rsidR="0098693D" w:rsidRPr="00793F19" w:rsidRDefault="00354A19">
      <w:pPr>
        <w:pStyle w:val="Heading1"/>
        <w:numPr>
          <w:ilvl w:val="1"/>
          <w:numId w:val="1"/>
        </w:numPr>
        <w:tabs>
          <w:tab w:val="left" w:pos="725"/>
          <w:tab w:val="left" w:pos="726"/>
        </w:tabs>
        <w:spacing w:before="186"/>
      </w:pPr>
      <w:bookmarkStart w:id="29" w:name="_Toc529817618"/>
      <w:r w:rsidRPr="00793F19">
        <w:t>Nguồn lực</w:t>
      </w:r>
      <w:bookmarkEnd w:id="29"/>
    </w:p>
    <w:p w:rsidR="0098693D" w:rsidRPr="00793F19" w:rsidRDefault="00DC480C">
      <w:pPr>
        <w:pStyle w:val="BodyText"/>
        <w:spacing w:before="114"/>
        <w:ind w:left="158" w:right="112"/>
      </w:pPr>
      <w:r w:rsidRPr="00793F19">
        <w:t>P</w:t>
      </w:r>
      <w:r w:rsidR="0098693D" w:rsidRPr="00793F19">
        <w:t xml:space="preserve">hải </w:t>
      </w:r>
      <w:r w:rsidR="008D4B45" w:rsidRPr="00793F19">
        <w:t xml:space="preserve">cung </w:t>
      </w:r>
      <w:r w:rsidR="0098693D" w:rsidRPr="00793F19">
        <w:t xml:space="preserve">cấp </w:t>
      </w:r>
      <w:r w:rsidRPr="00793F19">
        <w:t xml:space="preserve">cho hoạt động giám sát </w:t>
      </w:r>
      <w:r w:rsidR="0098693D" w:rsidRPr="00793F19">
        <w:t xml:space="preserve">đầy đủ </w:t>
      </w:r>
      <w:r w:rsidRPr="00793F19">
        <w:t xml:space="preserve">nguồn </w:t>
      </w:r>
      <w:r w:rsidR="0098693D" w:rsidRPr="00793F19">
        <w:t xml:space="preserve">nhân lực, tài chính và </w:t>
      </w:r>
      <w:r w:rsidRPr="00793F19">
        <w:t xml:space="preserve">cơ sở </w:t>
      </w:r>
      <w:r w:rsidR="0098693D" w:rsidRPr="00793F19">
        <w:t xml:space="preserve">vật chất phù hợp. </w:t>
      </w:r>
      <w:r w:rsidRPr="00793F19">
        <w:t>Nguồn lực dành cho</w:t>
      </w:r>
      <w:r w:rsidR="0098693D" w:rsidRPr="00793F19">
        <w:t xml:space="preserve"> dịch vụ </w:t>
      </w:r>
      <w:r w:rsidRPr="00793F19">
        <w:t>giám định</w:t>
      </w:r>
      <w:r w:rsidR="0098693D" w:rsidRPr="00793F19">
        <w:t xml:space="preserve"> là một phần thiết yếu của hệ thống giám sát quốc gia.</w:t>
      </w:r>
    </w:p>
    <w:p w:rsidR="00502D9A" w:rsidRPr="00793F19" w:rsidRDefault="008D4B45" w:rsidP="00CA4534">
      <w:pPr>
        <w:pStyle w:val="BodyText"/>
        <w:spacing w:before="179"/>
        <w:ind w:left="158"/>
      </w:pPr>
      <w:r w:rsidRPr="00793F19">
        <w:t xml:space="preserve">Nguồn nhân lực </w:t>
      </w:r>
      <w:r w:rsidR="00DC480C" w:rsidRPr="00793F19">
        <w:t xml:space="preserve">có thể bao gồm </w:t>
      </w:r>
      <w:r w:rsidR="00CA4534" w:rsidRPr="00793F19">
        <w:t>cán bộ về quản lý hành chính</w:t>
      </w:r>
      <w:r w:rsidR="0098693D" w:rsidRPr="00793F19">
        <w:t xml:space="preserve">, hoạt động, chức năng kỹ </w:t>
      </w:r>
      <w:r w:rsidR="00CA4534" w:rsidRPr="00793F19">
        <w:t>thuật, quản lý và hậu cần. NPPO</w:t>
      </w:r>
      <w:r w:rsidR="0098693D" w:rsidRPr="00793F19">
        <w:t xml:space="preserve"> phải đảm bảo </w:t>
      </w:r>
      <w:r w:rsidR="00CA4534" w:rsidRPr="00793F19">
        <w:t>sao cho cán bộ</w:t>
      </w:r>
      <w:r w:rsidR="0098693D" w:rsidRPr="00793F19">
        <w:t xml:space="preserve"> được đào tạo phù hợp và đủ </w:t>
      </w:r>
      <w:r w:rsidR="00CA4534" w:rsidRPr="00793F19">
        <w:t>trình độ</w:t>
      </w:r>
      <w:r w:rsidR="008E6FC4" w:rsidRPr="00793F19">
        <w:t>.</w:t>
      </w:r>
    </w:p>
    <w:p w:rsidR="00502D9A" w:rsidRPr="00793F19" w:rsidRDefault="00CA4534" w:rsidP="00CA4534">
      <w:pPr>
        <w:pStyle w:val="BodyText"/>
        <w:spacing w:before="180"/>
        <w:ind w:left="158"/>
      </w:pPr>
      <w:r w:rsidRPr="00793F19">
        <w:t>Có thể yêu cầu n</w:t>
      </w:r>
      <w:r w:rsidR="0098693D" w:rsidRPr="00793F19">
        <w:t xml:space="preserve">guồn lực tài chính cho </w:t>
      </w:r>
      <w:r w:rsidRPr="00793F19">
        <w:t xml:space="preserve">công tác </w:t>
      </w:r>
      <w:r w:rsidR="0098693D" w:rsidRPr="00793F19">
        <w:t xml:space="preserve">hậu cần giám sát và </w:t>
      </w:r>
      <w:r w:rsidRPr="00793F19">
        <w:t>cán bộ</w:t>
      </w:r>
      <w:r w:rsidR="0098693D" w:rsidRPr="00793F19">
        <w:t xml:space="preserve"> đi lại (ví dụ: chi phí vận chuyển, </w:t>
      </w:r>
      <w:r w:rsidRPr="00793F19">
        <w:t>ăn, ở</w:t>
      </w:r>
      <w:r w:rsidR="0098693D" w:rsidRPr="00793F19">
        <w:t xml:space="preserve">), mua thiết bị và bảo trì, đào tạo </w:t>
      </w:r>
      <w:r w:rsidRPr="00793F19">
        <w:t>cán bộ</w:t>
      </w:r>
      <w:r w:rsidR="0098693D" w:rsidRPr="00793F19">
        <w:t xml:space="preserve">, xử lý </w:t>
      </w:r>
      <w:r w:rsidRPr="00793F19">
        <w:t xml:space="preserve">và giám định </w:t>
      </w:r>
      <w:r w:rsidR="0098693D" w:rsidRPr="00793F19">
        <w:t>mẫu</w:t>
      </w:r>
      <w:r w:rsidRPr="00793F19">
        <w:t>,</w:t>
      </w:r>
      <w:r w:rsidR="0098693D" w:rsidRPr="00793F19">
        <w:t xml:space="preserve"> duy trì hệ thống quản lý thông tin, bảo trì </w:t>
      </w:r>
      <w:r w:rsidRPr="00793F19">
        <w:t>trang thiết bị</w:t>
      </w:r>
      <w:r w:rsidR="0098693D" w:rsidRPr="00793F19">
        <w:t xml:space="preserve"> và chi phí ứng phó khẩn cấp cho các hoạt động giám sát </w:t>
      </w:r>
      <w:r w:rsidRPr="00793F19">
        <w:t>đột xuất.</w:t>
      </w:r>
    </w:p>
    <w:p w:rsidR="0098693D" w:rsidRPr="00793F19" w:rsidRDefault="00CA4534">
      <w:pPr>
        <w:pStyle w:val="BodyText"/>
        <w:spacing w:before="178"/>
        <w:ind w:left="158" w:right="116"/>
        <w:jc w:val="both"/>
      </w:pPr>
      <w:r w:rsidRPr="00793F19">
        <w:lastRenderedPageBreak/>
        <w:t>Cơ sở vật chất</w:t>
      </w:r>
      <w:r w:rsidR="0098693D" w:rsidRPr="00793F19">
        <w:t xml:space="preserve"> có thể bao gồm thiết bị</w:t>
      </w:r>
      <w:r w:rsidRPr="00793F19">
        <w:t xml:space="preserve"> dùng tại</w:t>
      </w:r>
      <w:r w:rsidR="0098693D" w:rsidRPr="00793F19">
        <w:t xml:space="preserve"> hiện trường (bao gồm thiết bị bảo </w:t>
      </w:r>
      <w:r w:rsidRPr="00793F19">
        <w:t>hộ lao động</w:t>
      </w:r>
      <w:r w:rsidR="0098693D" w:rsidRPr="00793F19">
        <w:t xml:space="preserve">), </w:t>
      </w:r>
      <w:r w:rsidRPr="00793F19">
        <w:t>xe cộ</w:t>
      </w:r>
      <w:r w:rsidR="0098693D" w:rsidRPr="00793F19">
        <w:t xml:space="preserve">, </w:t>
      </w:r>
      <w:r w:rsidRPr="00793F19">
        <w:t xml:space="preserve">trang </w:t>
      </w:r>
      <w:r w:rsidR="0098693D" w:rsidRPr="00793F19">
        <w:t xml:space="preserve">thiết bị lưu trữ thích hợp và vật tư tiêu </w:t>
      </w:r>
      <w:r w:rsidRPr="00793F19">
        <w:t>hao</w:t>
      </w:r>
      <w:r w:rsidR="0098693D" w:rsidRPr="00793F19">
        <w:t xml:space="preserve"> dùng để thực hiện khảo sát và giám sát, tài liệu tham khảo và tài liệu khác, máy tính, thiết bị </w:t>
      </w:r>
      <w:r w:rsidRPr="00793F19">
        <w:t>định vị nội bộ</w:t>
      </w:r>
      <w:r w:rsidR="0098693D" w:rsidRPr="00793F19">
        <w:t xml:space="preserve"> và các thiết bị khác</w:t>
      </w:r>
      <w:r w:rsidRPr="00793F19">
        <w:t xml:space="preserve"> để nhập và lưu dữ liệu, phần mềm để quản lý thông tin, đồng phục cho cán bộ (hoặc đồ để </w:t>
      </w:r>
      <w:r w:rsidR="00C6138B" w:rsidRPr="00793F19">
        <w:t xml:space="preserve">nhận biết </w:t>
      </w:r>
      <w:r w:rsidRPr="00793F19">
        <w:t>phù hợp) và tài liệu</w:t>
      </w:r>
      <w:r w:rsidR="0098693D" w:rsidRPr="00793F19">
        <w:t xml:space="preserve"> để nâng cao nhận thức cộng đồng.</w:t>
      </w:r>
    </w:p>
    <w:p w:rsidR="00CF54FC" w:rsidRPr="00793F19" w:rsidRDefault="00CF54FC">
      <w:pPr>
        <w:pStyle w:val="Heading1"/>
        <w:numPr>
          <w:ilvl w:val="1"/>
          <w:numId w:val="1"/>
        </w:numPr>
        <w:tabs>
          <w:tab w:val="left" w:pos="726"/>
        </w:tabs>
        <w:spacing w:before="185"/>
        <w:jc w:val="both"/>
      </w:pPr>
      <w:bookmarkStart w:id="30" w:name="_Toc529817619"/>
      <w:r w:rsidRPr="00793F19">
        <w:t>Tài liệu</w:t>
      </w:r>
      <w:bookmarkEnd w:id="30"/>
    </w:p>
    <w:p w:rsidR="00CF54FC" w:rsidRPr="00793F19" w:rsidRDefault="00CF54FC">
      <w:pPr>
        <w:pStyle w:val="BodyText"/>
        <w:spacing w:before="115"/>
        <w:ind w:left="158" w:right="109"/>
        <w:jc w:val="both"/>
      </w:pPr>
      <w:r w:rsidRPr="00793F19">
        <w:t xml:space="preserve">NPPO cần </w:t>
      </w:r>
      <w:r w:rsidR="00C6138B" w:rsidRPr="00793F19">
        <w:t>xây dựng</w:t>
      </w:r>
      <w:r w:rsidRPr="00793F19">
        <w:t xml:space="preserve"> thủ tục hành chính để duy trì tài liệu chính thức, thực hiện giám sát (bao gồm hướng dẫn kỹ thuật dưới dạng </w:t>
      </w:r>
      <w:r w:rsidR="00C6138B" w:rsidRPr="00793F19">
        <w:t>quy trình</w:t>
      </w:r>
      <w:r w:rsidRPr="00793F19">
        <w:t xml:space="preserve"> giám sát), và quản lý hoặc có </w:t>
      </w:r>
      <w:r w:rsidR="00C6138B" w:rsidRPr="00793F19">
        <w:t>khả năng tiếp cận</w:t>
      </w:r>
      <w:r w:rsidR="00D31A7E" w:rsidRPr="00793F19">
        <w:t xml:space="preserve"> các bộ sưu tập mẫu. Tài liệu </w:t>
      </w:r>
      <w:r w:rsidR="00C6138B" w:rsidRPr="00793F19">
        <w:t>có vai trò</w:t>
      </w:r>
      <w:r w:rsidRPr="00793F19">
        <w:t xml:space="preserve"> thiết </w:t>
      </w:r>
      <w:r w:rsidR="00C6138B" w:rsidRPr="00793F19">
        <w:t xml:space="preserve">yếu trong việc </w:t>
      </w:r>
      <w:r w:rsidRPr="00793F19">
        <w:t xml:space="preserve">thúc đẩy sự </w:t>
      </w:r>
      <w:r w:rsidR="00C6138B" w:rsidRPr="00793F19">
        <w:t xml:space="preserve">thống </w:t>
      </w:r>
      <w:r w:rsidRPr="00793F19">
        <w:t xml:space="preserve">nhất, </w:t>
      </w:r>
      <w:r w:rsidR="00C6138B" w:rsidRPr="00793F19">
        <w:t xml:space="preserve">hỗ trợ </w:t>
      </w:r>
      <w:r w:rsidRPr="00793F19">
        <w:t xml:space="preserve">diễn giải </w:t>
      </w:r>
      <w:r w:rsidR="00C6138B" w:rsidRPr="00793F19">
        <w:t xml:space="preserve">kết quả và tăng </w:t>
      </w:r>
      <w:r w:rsidRPr="00793F19">
        <w:t>độ tin cậy của</w:t>
      </w:r>
      <w:r w:rsidR="00C6138B" w:rsidRPr="00793F19">
        <w:t xml:space="preserve"> kết quả</w:t>
      </w:r>
      <w:r w:rsidRPr="00793F19">
        <w:t xml:space="preserve">, và </w:t>
      </w:r>
      <w:r w:rsidR="00C84DD2" w:rsidRPr="00793F19">
        <w:t>tạo điều kiện để</w:t>
      </w:r>
      <w:r w:rsidRPr="00793F19">
        <w:t xml:space="preserve"> kiểm toán và xác minh các hoạt động </w:t>
      </w:r>
      <w:r w:rsidR="00C84DD2" w:rsidRPr="00793F19">
        <w:t>trong</w:t>
      </w:r>
      <w:r w:rsidRPr="00793F19">
        <w:t xml:space="preserve"> hệ thống giám sát quốc gia.</w:t>
      </w:r>
    </w:p>
    <w:p w:rsidR="008368D3" w:rsidRPr="00793F19" w:rsidRDefault="008368D3">
      <w:pPr>
        <w:pStyle w:val="Heading1"/>
        <w:numPr>
          <w:ilvl w:val="1"/>
          <w:numId w:val="1"/>
        </w:numPr>
        <w:tabs>
          <w:tab w:val="left" w:pos="726"/>
        </w:tabs>
        <w:spacing w:before="186"/>
        <w:jc w:val="both"/>
      </w:pPr>
      <w:bookmarkStart w:id="31" w:name="_Toc529817620"/>
      <w:r w:rsidRPr="00793F19">
        <w:t>Đào tạo</w:t>
      </w:r>
      <w:bookmarkEnd w:id="31"/>
    </w:p>
    <w:p w:rsidR="00502D9A" w:rsidRPr="00793F19" w:rsidRDefault="008368D3" w:rsidP="00C84DD2">
      <w:pPr>
        <w:pStyle w:val="BodyText"/>
        <w:spacing w:before="115"/>
        <w:ind w:left="158" w:right="112"/>
        <w:jc w:val="both"/>
      </w:pPr>
      <w:r w:rsidRPr="00793F19">
        <w:t xml:space="preserve">Đào tạo, đánh giá và </w:t>
      </w:r>
      <w:r w:rsidR="00C84DD2" w:rsidRPr="00793F19">
        <w:t>rà soát</w:t>
      </w:r>
      <w:r w:rsidRPr="00793F19">
        <w:t xml:space="preserve"> thường xuyên </w:t>
      </w:r>
      <w:r w:rsidR="00C84DD2" w:rsidRPr="00793F19">
        <w:t>cán bộ</w:t>
      </w:r>
      <w:r w:rsidRPr="00793F19">
        <w:t xml:space="preserve"> tham gia vào các hoạt động giám sát là một </w:t>
      </w:r>
      <w:r w:rsidR="0098693D" w:rsidRPr="00793F19">
        <w:t xml:space="preserve">phần không thể </w:t>
      </w:r>
      <w:r w:rsidR="00C84DD2" w:rsidRPr="00793F19">
        <w:t>thiếu</w:t>
      </w:r>
      <w:r w:rsidRPr="00793F19">
        <w:t xml:space="preserve"> của h</w:t>
      </w:r>
      <w:r w:rsidR="0098693D" w:rsidRPr="00793F19">
        <w:t>ệ thống giám sát quốc gia. NPPO</w:t>
      </w:r>
      <w:r w:rsidR="00C84DD2" w:rsidRPr="00793F19">
        <w:t xml:space="preserve"> phải xây dựng</w:t>
      </w:r>
      <w:r w:rsidRPr="00793F19">
        <w:t xml:space="preserve"> và thực hiện </w:t>
      </w:r>
      <w:r w:rsidR="00C84DD2" w:rsidRPr="00793F19">
        <w:t>các quy trình để</w:t>
      </w:r>
      <w:r w:rsidRPr="00793F19">
        <w:t xml:space="preserve"> để đảm bảo </w:t>
      </w:r>
      <w:r w:rsidR="00C84DD2" w:rsidRPr="00793F19">
        <w:t>duy trì năng lực của cán bộ.</w:t>
      </w:r>
    </w:p>
    <w:p w:rsidR="00502D9A" w:rsidRPr="00793F19" w:rsidRDefault="00BB4A29" w:rsidP="00C13D7F">
      <w:pPr>
        <w:pStyle w:val="BodyText"/>
        <w:spacing w:before="181"/>
        <w:ind w:left="158" w:right="112"/>
        <w:jc w:val="both"/>
      </w:pPr>
      <w:r w:rsidRPr="00793F19">
        <w:t>Cán bộ</w:t>
      </w:r>
      <w:r w:rsidR="008368D3" w:rsidRPr="00793F19">
        <w:t xml:space="preserve"> tham gia vào các hoạt động giám sát cần được đào tạo đầy đủ về </w:t>
      </w:r>
      <w:r w:rsidR="0098693D" w:rsidRPr="00793F19">
        <w:t>bảo vệ</w:t>
      </w:r>
      <w:r w:rsidRPr="00793F19">
        <w:t xml:space="preserve"> và kiểm dịch thực vật</w:t>
      </w:r>
      <w:r w:rsidR="00C13D7F" w:rsidRPr="00793F19">
        <w:t>,</w:t>
      </w:r>
      <w:r w:rsidRPr="00793F19">
        <w:t xml:space="preserve"> </w:t>
      </w:r>
      <w:r w:rsidR="008368D3" w:rsidRPr="00793F19">
        <w:t>các lĩnh vực</w:t>
      </w:r>
      <w:r w:rsidR="0098693D" w:rsidRPr="00793F19">
        <w:t xml:space="preserve"> liên quan (bao gồm các loài dịch hại</w:t>
      </w:r>
      <w:r w:rsidR="004A2157" w:rsidRPr="00793F19">
        <w:t xml:space="preserve"> liên quan</w:t>
      </w:r>
      <w:r w:rsidR="0098693D" w:rsidRPr="00793F19">
        <w:t xml:space="preserve">, </w:t>
      </w:r>
      <w:r w:rsidR="004A2157" w:rsidRPr="00793F19">
        <w:t xml:space="preserve">đặc điểm </w:t>
      </w:r>
      <w:r w:rsidR="0098693D" w:rsidRPr="00793F19">
        <w:t xml:space="preserve">sinh học, ký chủ và triệu chứng </w:t>
      </w:r>
      <w:r w:rsidR="00C13D7F" w:rsidRPr="00793F19">
        <w:t>nhiễm dịch hại</w:t>
      </w:r>
      <w:r w:rsidR="008368D3" w:rsidRPr="00793F19">
        <w:t xml:space="preserve">) và quản lý dữ liệu. </w:t>
      </w:r>
      <w:r w:rsidR="00C13D7F" w:rsidRPr="00793F19">
        <w:t>Ngoài ra, cũng nên</w:t>
      </w:r>
      <w:r w:rsidR="008368D3" w:rsidRPr="00793F19">
        <w:t xml:space="preserve"> đào tạo</w:t>
      </w:r>
      <w:r w:rsidR="00C13D7F" w:rsidRPr="00793F19">
        <w:t xml:space="preserve"> cán bộ</w:t>
      </w:r>
      <w:r w:rsidR="008368D3" w:rsidRPr="00793F19">
        <w:t xml:space="preserve"> về an </w:t>
      </w:r>
      <w:r w:rsidR="00C13D7F" w:rsidRPr="00793F19">
        <w:t>ninh</w:t>
      </w:r>
      <w:r w:rsidR="008368D3" w:rsidRPr="00793F19">
        <w:t xml:space="preserve"> sinh học, phương pháp lấy mẫu, xử lý mẫu, bảo quả</w:t>
      </w:r>
      <w:r w:rsidR="0098693D" w:rsidRPr="00793F19">
        <w:t>n và vận chuyển mẫu để giám định</w:t>
      </w:r>
      <w:r w:rsidR="00C13D7F" w:rsidRPr="00793F19">
        <w:t>,</w:t>
      </w:r>
      <w:r w:rsidR="008368D3" w:rsidRPr="00793F19">
        <w:t xml:space="preserve"> và lưu giữ hồ sơ liên quan đến mẫu</w:t>
      </w:r>
      <w:r w:rsidR="008E6FC4" w:rsidRPr="00793F19">
        <w:t>.</w:t>
      </w:r>
    </w:p>
    <w:p w:rsidR="00502D9A" w:rsidRPr="00793F19" w:rsidRDefault="00C96628" w:rsidP="00C96628">
      <w:pPr>
        <w:pStyle w:val="BodyText"/>
        <w:spacing w:before="179"/>
        <w:ind w:left="158" w:right="118"/>
        <w:jc w:val="both"/>
      </w:pPr>
      <w:r w:rsidRPr="00793F19">
        <w:t>Cần xây dựng và cập nhật thường xuyên t</w:t>
      </w:r>
      <w:r w:rsidR="008368D3" w:rsidRPr="00793F19">
        <w:t xml:space="preserve">ài liệu tập huấn để đảm bảo </w:t>
      </w:r>
      <w:r w:rsidRPr="00793F19">
        <w:t xml:space="preserve">phát triển và duy trì được </w:t>
      </w:r>
      <w:r w:rsidR="008368D3" w:rsidRPr="00793F19">
        <w:t xml:space="preserve">năng lực của </w:t>
      </w:r>
      <w:r w:rsidRPr="00793F19">
        <w:t>cán bộ giám sát. Phải cung cấp t</w:t>
      </w:r>
      <w:r w:rsidR="008368D3" w:rsidRPr="00793F19">
        <w:t xml:space="preserve">ài liệu tham khảo và </w:t>
      </w:r>
      <w:r w:rsidRPr="00793F19">
        <w:t xml:space="preserve">tập </w:t>
      </w:r>
      <w:r w:rsidR="008368D3" w:rsidRPr="00793F19">
        <w:t xml:space="preserve">huấn phải cho tất cả </w:t>
      </w:r>
      <w:r w:rsidRPr="00793F19">
        <w:t>cán bộ</w:t>
      </w:r>
      <w:r w:rsidR="008368D3" w:rsidRPr="00793F19">
        <w:t xml:space="preserve"> tham gia vào hoạt động giám sát</w:t>
      </w:r>
      <w:r w:rsidR="008E6FC4" w:rsidRPr="00793F19">
        <w:t>.</w:t>
      </w:r>
    </w:p>
    <w:p w:rsidR="00CF54FC" w:rsidRPr="00793F19" w:rsidRDefault="00CF54FC">
      <w:pPr>
        <w:pStyle w:val="Heading1"/>
        <w:numPr>
          <w:ilvl w:val="1"/>
          <w:numId w:val="1"/>
        </w:numPr>
        <w:tabs>
          <w:tab w:val="left" w:pos="726"/>
        </w:tabs>
        <w:spacing w:before="188"/>
        <w:jc w:val="both"/>
      </w:pPr>
      <w:bookmarkStart w:id="32" w:name="_Toc529817621"/>
      <w:r w:rsidRPr="00793F19">
        <w:t>Kiểm toán</w:t>
      </w:r>
      <w:bookmarkEnd w:id="32"/>
    </w:p>
    <w:p w:rsidR="00502D9A" w:rsidRPr="00793F19" w:rsidRDefault="00CF54FC" w:rsidP="00486F81">
      <w:pPr>
        <w:pStyle w:val="BodyText"/>
        <w:spacing w:before="114"/>
        <w:ind w:left="158" w:right="119"/>
        <w:jc w:val="both"/>
      </w:pPr>
      <w:r w:rsidRPr="00793F19">
        <w:t xml:space="preserve">NPPO nên tiến hành kiểm </w:t>
      </w:r>
      <w:r w:rsidR="00486F81" w:rsidRPr="00793F19">
        <w:t>toán</w:t>
      </w:r>
      <w:r w:rsidRPr="00793F19">
        <w:t xml:space="preserve"> thường xuyên </w:t>
      </w:r>
      <w:r w:rsidR="00486F81" w:rsidRPr="00793F19">
        <w:t xml:space="preserve">đối với hoạt động </w:t>
      </w:r>
      <w:r w:rsidRPr="00793F19">
        <w:t xml:space="preserve">giám sát chung và </w:t>
      </w:r>
      <w:r w:rsidR="00486F81" w:rsidRPr="00793F19">
        <w:t xml:space="preserve">giám sát </w:t>
      </w:r>
      <w:r w:rsidRPr="00793F19">
        <w:t xml:space="preserve">cụ thể của </w:t>
      </w:r>
      <w:r w:rsidR="00486F81" w:rsidRPr="00793F19">
        <w:t>mình</w:t>
      </w:r>
      <w:r w:rsidRPr="00793F19">
        <w:t xml:space="preserve">, bao gồm </w:t>
      </w:r>
      <w:r w:rsidR="00486F81" w:rsidRPr="00793F19">
        <w:t>cả</w:t>
      </w:r>
      <w:r w:rsidRPr="00793F19">
        <w:t xml:space="preserve"> hoạt động được thực hiện bởi các cơ quan được ủy quyền, để đảm bảo rằng các hoạt động được thực hiện theo </w:t>
      </w:r>
      <w:r w:rsidR="00486F81" w:rsidRPr="00793F19">
        <w:t>đúng quy trình</w:t>
      </w:r>
      <w:r w:rsidRPr="00793F19">
        <w:t xml:space="preserve"> giám sát có liên quan.</w:t>
      </w:r>
    </w:p>
    <w:p w:rsidR="00502D9A" w:rsidRPr="00793F19" w:rsidRDefault="00F62481">
      <w:pPr>
        <w:pStyle w:val="Heading1"/>
        <w:numPr>
          <w:ilvl w:val="1"/>
          <w:numId w:val="1"/>
        </w:numPr>
        <w:tabs>
          <w:tab w:val="left" w:pos="726"/>
        </w:tabs>
        <w:spacing w:before="185"/>
        <w:jc w:val="both"/>
      </w:pPr>
      <w:bookmarkStart w:id="33" w:name="_Toc529817622"/>
      <w:r w:rsidRPr="00793F19">
        <w:t>Truyền thông và sự tham gia của các bên liên quan</w:t>
      </w:r>
      <w:bookmarkEnd w:id="33"/>
      <w:r w:rsidRPr="00793F19">
        <w:t xml:space="preserve"> </w:t>
      </w:r>
    </w:p>
    <w:p w:rsidR="001061FD" w:rsidRPr="00793F19" w:rsidRDefault="001061FD" w:rsidP="001061FD">
      <w:pPr>
        <w:pStyle w:val="BodyText"/>
        <w:spacing w:before="115"/>
        <w:ind w:left="158" w:right="117"/>
        <w:jc w:val="both"/>
      </w:pPr>
      <w:r w:rsidRPr="00793F19">
        <w:t>NPPO được khuyến khích</w:t>
      </w:r>
      <w:r w:rsidR="00D312F3" w:rsidRPr="00793F19">
        <w:t xml:space="preserve"> thu hút </w:t>
      </w:r>
      <w:r w:rsidRPr="00793F19">
        <w:t>tham gia</w:t>
      </w:r>
      <w:r w:rsidR="00D312F3" w:rsidRPr="00793F19">
        <w:t xml:space="preserve"> của các bên liên quan</w:t>
      </w:r>
      <w:r w:rsidRPr="00793F19">
        <w:t xml:space="preserve"> thông qua</w:t>
      </w:r>
      <w:r w:rsidR="00CF54FC" w:rsidRPr="00793F19">
        <w:t xml:space="preserve"> </w:t>
      </w:r>
      <w:r w:rsidR="00D312F3" w:rsidRPr="00793F19">
        <w:t xml:space="preserve">việc thông tin </w:t>
      </w:r>
      <w:r w:rsidRPr="00793F19">
        <w:t>hiệu quả v</w:t>
      </w:r>
      <w:r w:rsidR="00CF54FC" w:rsidRPr="00793F19">
        <w:t xml:space="preserve">à kịp thời với </w:t>
      </w:r>
      <w:r w:rsidR="00F62481" w:rsidRPr="00793F19">
        <w:t>các bên liên quan</w:t>
      </w:r>
      <w:r w:rsidRPr="00793F19">
        <w:t xml:space="preserve"> </w:t>
      </w:r>
      <w:r w:rsidR="00D312F3" w:rsidRPr="00793F19">
        <w:t>cũng như</w:t>
      </w:r>
      <w:r w:rsidRPr="00793F19">
        <w:t xml:space="preserve"> các chuyên gia có liên quan về thiết kế, lập kế hoạch, thực hiện và đánh giá hệ thống giám sát quốc gia, cũng như </w:t>
      </w:r>
      <w:r w:rsidR="00D312F3" w:rsidRPr="00793F19">
        <w:t xml:space="preserve">về </w:t>
      </w:r>
      <w:r w:rsidRPr="00793F19">
        <w:t>ưu t</w:t>
      </w:r>
      <w:r w:rsidR="00CF54FC" w:rsidRPr="00793F19">
        <w:t xml:space="preserve">iên giám sát và kết quả </w:t>
      </w:r>
      <w:r w:rsidR="00D312F3" w:rsidRPr="00793F19">
        <w:t>dự kiến</w:t>
      </w:r>
      <w:r w:rsidRPr="00793F19">
        <w:t xml:space="preserve">. </w:t>
      </w:r>
      <w:r w:rsidR="00D312F3" w:rsidRPr="00793F19">
        <w:t xml:space="preserve">Hoạt động truyền thông </w:t>
      </w:r>
      <w:r w:rsidR="00CF54FC" w:rsidRPr="00793F19">
        <w:t>có thể</w:t>
      </w:r>
      <w:r w:rsidR="00D312F3" w:rsidRPr="00793F19">
        <w:t xml:space="preserve"> được thực hiện thông qua</w:t>
      </w:r>
      <w:r w:rsidRPr="00793F19">
        <w:t>:</w:t>
      </w:r>
    </w:p>
    <w:p w:rsidR="001061FD" w:rsidRPr="00793F19" w:rsidRDefault="001061FD" w:rsidP="001061FD">
      <w:pPr>
        <w:pStyle w:val="BodyText"/>
        <w:spacing w:before="115"/>
        <w:ind w:left="158" w:right="117"/>
        <w:jc w:val="both"/>
      </w:pPr>
      <w:r w:rsidRPr="00793F19">
        <w:t xml:space="preserve">- </w:t>
      </w:r>
      <w:r w:rsidR="00D312F3" w:rsidRPr="00793F19">
        <w:t>truyền thông trong</w:t>
      </w:r>
      <w:r w:rsidRPr="00793F19">
        <w:t xml:space="preserve"> nội bộ NPPO (ví dụ: họp, </w:t>
      </w:r>
      <w:r w:rsidR="00EC6781" w:rsidRPr="00793F19">
        <w:t>chỉ thị</w:t>
      </w:r>
      <w:r w:rsidRPr="00793F19">
        <w:t>, bản tin)</w:t>
      </w:r>
    </w:p>
    <w:p w:rsidR="001061FD" w:rsidRPr="00793F19" w:rsidRDefault="001061FD" w:rsidP="001061FD">
      <w:pPr>
        <w:pStyle w:val="BodyText"/>
        <w:spacing w:before="115"/>
        <w:ind w:left="158" w:right="117"/>
        <w:jc w:val="both"/>
      </w:pPr>
      <w:r w:rsidRPr="00793F19">
        <w:t xml:space="preserve">- </w:t>
      </w:r>
      <w:r w:rsidR="00EC6781" w:rsidRPr="00793F19">
        <w:t xml:space="preserve">truyền thông với </w:t>
      </w:r>
      <w:r w:rsidRPr="00793F19">
        <w:t xml:space="preserve">bên ngoài NPPO (ví dụ: báo cáo chính thức, thông báo </w:t>
      </w:r>
      <w:r w:rsidR="00EC6781" w:rsidRPr="00793F19">
        <w:t>ngành</w:t>
      </w:r>
      <w:r w:rsidRPr="00793F19">
        <w:t>)</w:t>
      </w:r>
    </w:p>
    <w:p w:rsidR="001061FD" w:rsidRPr="00793F19" w:rsidRDefault="001061FD" w:rsidP="001061FD">
      <w:pPr>
        <w:pStyle w:val="BodyText"/>
        <w:spacing w:before="115"/>
        <w:ind w:left="158" w:right="117"/>
        <w:jc w:val="both"/>
      </w:pPr>
      <w:r w:rsidRPr="00793F19">
        <w:t xml:space="preserve">- sự tham gia </w:t>
      </w:r>
      <w:r w:rsidR="00EC6781" w:rsidRPr="00793F19">
        <w:t xml:space="preserve">chính thức </w:t>
      </w:r>
      <w:r w:rsidRPr="00793F19">
        <w:t xml:space="preserve">của các bên liên quan (ví dụ: diễn đàn, bản tin, </w:t>
      </w:r>
      <w:r w:rsidR="00EC6781" w:rsidRPr="00793F19">
        <w:t xml:space="preserve">sáng kiến </w:t>
      </w:r>
      <w:r w:rsidRPr="00793F19">
        <w:t>nâng cao nhận thức và đào tạo)</w:t>
      </w:r>
    </w:p>
    <w:p w:rsidR="00502D9A" w:rsidRPr="00793F19" w:rsidRDefault="001061FD" w:rsidP="00EC6781">
      <w:pPr>
        <w:pStyle w:val="BodyText"/>
        <w:spacing w:before="115"/>
        <w:ind w:left="158" w:right="117"/>
        <w:jc w:val="both"/>
        <w:rPr>
          <w:sz w:val="28"/>
        </w:rPr>
      </w:pPr>
      <w:r w:rsidRPr="00793F19">
        <w:t>- các mạng lưới giám sát quốc gia chính thức và không chính thức</w:t>
      </w:r>
      <w:r w:rsidR="00EC6781" w:rsidRPr="00793F19">
        <w:t>, các mạng lưới này xây dựng và</w:t>
      </w:r>
      <w:r w:rsidRPr="00793F19">
        <w:t xml:space="preserve"> thực hiện các chương trình giám sát</w:t>
      </w:r>
      <w:r w:rsidR="00EC6781" w:rsidRPr="00793F19">
        <w:t>,</w:t>
      </w:r>
      <w:r w:rsidRPr="00793F19">
        <w:t xml:space="preserve"> và các kênh để truyền </w:t>
      </w:r>
      <w:r w:rsidR="00EC6781" w:rsidRPr="00793F19">
        <w:t>tải</w:t>
      </w:r>
      <w:r w:rsidRPr="00793F19">
        <w:t xml:space="preserve"> thông tin đến và đi từ N</w:t>
      </w:r>
      <w:r w:rsidR="00CF54FC" w:rsidRPr="00793F19">
        <w:t>P</w:t>
      </w:r>
      <w:r w:rsidRPr="00793F19">
        <w:t>PO.</w:t>
      </w:r>
    </w:p>
    <w:p w:rsidR="00ED009E" w:rsidRPr="00793F19" w:rsidRDefault="00ED009E">
      <w:pPr>
        <w:pStyle w:val="Heading1"/>
        <w:numPr>
          <w:ilvl w:val="1"/>
          <w:numId w:val="1"/>
        </w:numPr>
        <w:tabs>
          <w:tab w:val="left" w:pos="726"/>
        </w:tabs>
        <w:spacing w:before="184"/>
        <w:jc w:val="both"/>
      </w:pPr>
      <w:bookmarkStart w:id="34" w:name="_Toc529817623"/>
      <w:r w:rsidRPr="00793F19">
        <w:t>Giám định dịch hại</w:t>
      </w:r>
      <w:bookmarkEnd w:id="34"/>
    </w:p>
    <w:p w:rsidR="00502D9A" w:rsidRPr="00793F19" w:rsidRDefault="0096659E" w:rsidP="003718B0">
      <w:pPr>
        <w:pStyle w:val="BodyText"/>
        <w:spacing w:before="115"/>
        <w:ind w:left="158" w:right="118"/>
        <w:jc w:val="both"/>
      </w:pPr>
      <w:r w:rsidRPr="00793F19">
        <w:t>Dịch vụ g</w:t>
      </w:r>
      <w:r w:rsidR="001061FD" w:rsidRPr="00793F19">
        <w:t xml:space="preserve">iám định là nền tảng cho sự thành công của hệ thống giám sát quốc gia. NPPO nên đảm bảo </w:t>
      </w:r>
      <w:r w:rsidRPr="00793F19">
        <w:t>sao cho dễ tiếp cận các dịch vụ</w:t>
      </w:r>
      <w:r w:rsidR="001061FD" w:rsidRPr="00793F19">
        <w:t xml:space="preserve"> giám định </w:t>
      </w:r>
      <w:r w:rsidRPr="00793F19">
        <w:t>phù</w:t>
      </w:r>
      <w:r w:rsidR="001061FD" w:rsidRPr="00793F19">
        <w:t xml:space="preserve"> hợp.</w:t>
      </w:r>
      <w:r w:rsidRPr="00793F19">
        <w:t xml:space="preserve"> Trong phụ lục của ISPM 27 (</w:t>
      </w:r>
      <w:r w:rsidRPr="00793F19">
        <w:rPr>
          <w:i/>
        </w:rPr>
        <w:t>Quy trình giám định dịch hại thuộc diện điều chỉnh</w:t>
      </w:r>
      <w:r w:rsidRPr="00793F19">
        <w:t>) giới thiệu m</w:t>
      </w:r>
      <w:r w:rsidR="001061FD" w:rsidRPr="00793F19">
        <w:t xml:space="preserve">ột số </w:t>
      </w:r>
      <w:r w:rsidRPr="00793F19">
        <w:t>quy trình</w:t>
      </w:r>
      <w:r w:rsidR="001061FD" w:rsidRPr="00793F19">
        <w:t xml:space="preserve"> giám định</w:t>
      </w:r>
      <w:r w:rsidR="008E6FC4" w:rsidRPr="00793F19">
        <w:t>.</w:t>
      </w:r>
    </w:p>
    <w:p w:rsidR="001061FD" w:rsidRPr="00793F19" w:rsidRDefault="001061FD" w:rsidP="001061FD">
      <w:pPr>
        <w:pStyle w:val="BodyText"/>
        <w:spacing w:before="115"/>
        <w:ind w:left="158" w:right="118"/>
        <w:jc w:val="both"/>
      </w:pPr>
      <w:r w:rsidRPr="00793F19">
        <w:t xml:space="preserve">Đặc điểm của </w:t>
      </w:r>
      <w:r w:rsidR="00F24C2A" w:rsidRPr="00793F19">
        <w:t>dịch vụ</w:t>
      </w:r>
      <w:r w:rsidRPr="00793F19">
        <w:t xml:space="preserve"> giám định:</w:t>
      </w:r>
    </w:p>
    <w:p w:rsidR="001061FD" w:rsidRPr="00793F19" w:rsidRDefault="001061FD" w:rsidP="001061FD">
      <w:pPr>
        <w:pStyle w:val="BodyText"/>
        <w:spacing w:before="115"/>
        <w:ind w:left="158" w:right="118"/>
        <w:jc w:val="both"/>
      </w:pPr>
      <w:r w:rsidRPr="00793F19">
        <w:t xml:space="preserve">-  có chuyên môn về các </w:t>
      </w:r>
      <w:r w:rsidR="00F24C2A" w:rsidRPr="00793F19">
        <w:t>ngành</w:t>
      </w:r>
      <w:r w:rsidRPr="00793F19">
        <w:t xml:space="preserve"> liên quan đến nhận biết dịch hại (và cký chủ) </w:t>
      </w:r>
    </w:p>
    <w:p w:rsidR="001061FD" w:rsidRPr="00793F19" w:rsidRDefault="001061FD" w:rsidP="001061FD">
      <w:pPr>
        <w:pStyle w:val="BodyText"/>
        <w:spacing w:before="115"/>
        <w:ind w:left="158" w:right="118"/>
        <w:jc w:val="both"/>
      </w:pPr>
      <w:r w:rsidRPr="00793F19">
        <w:t>-  có đầy đủ trang thiết bị</w:t>
      </w:r>
    </w:p>
    <w:p w:rsidR="001061FD" w:rsidRPr="00793F19" w:rsidRDefault="001061FD" w:rsidP="001061FD">
      <w:pPr>
        <w:pStyle w:val="BodyText"/>
        <w:spacing w:before="115"/>
        <w:ind w:left="158" w:right="118"/>
        <w:jc w:val="both"/>
      </w:pPr>
      <w:r w:rsidRPr="00793F19">
        <w:t xml:space="preserve">-  có </w:t>
      </w:r>
      <w:r w:rsidR="00F24C2A" w:rsidRPr="00793F19">
        <w:t xml:space="preserve">thể tiếp cận chuyên gia để </w:t>
      </w:r>
      <w:r w:rsidRPr="00793F19">
        <w:t>xác minh khi cần thiết</w:t>
      </w:r>
    </w:p>
    <w:p w:rsidR="001061FD" w:rsidRPr="00793F19" w:rsidRDefault="001061FD" w:rsidP="001061FD">
      <w:pPr>
        <w:pStyle w:val="BodyText"/>
        <w:spacing w:before="115"/>
        <w:ind w:left="158" w:right="118"/>
        <w:jc w:val="both"/>
      </w:pPr>
      <w:r w:rsidRPr="00793F19">
        <w:lastRenderedPageBreak/>
        <w:t xml:space="preserve">- có </w:t>
      </w:r>
      <w:r w:rsidR="00F24C2A" w:rsidRPr="00793F19">
        <w:t>trang thiết bị</w:t>
      </w:r>
      <w:r w:rsidRPr="00793F19">
        <w:t xml:space="preserve"> </w:t>
      </w:r>
      <w:r w:rsidR="00F24C2A" w:rsidRPr="00793F19">
        <w:t xml:space="preserve">để </w:t>
      </w:r>
      <w:r w:rsidRPr="00793F19">
        <w:t>lưu giữ hồ sơ</w:t>
      </w:r>
    </w:p>
    <w:p w:rsidR="001061FD" w:rsidRPr="00793F19" w:rsidRDefault="001061FD" w:rsidP="001061FD">
      <w:pPr>
        <w:pStyle w:val="BodyText"/>
        <w:spacing w:before="115"/>
        <w:ind w:left="158" w:right="118"/>
        <w:jc w:val="both"/>
      </w:pPr>
      <w:r w:rsidRPr="00793F19">
        <w:t xml:space="preserve">-  có </w:t>
      </w:r>
      <w:r w:rsidR="00F24C2A" w:rsidRPr="00793F19">
        <w:t xml:space="preserve">trang thiết bị </w:t>
      </w:r>
      <w:r w:rsidRPr="00793F19">
        <w:t xml:space="preserve">để xử lý và lưu trữ các </w:t>
      </w:r>
      <w:r w:rsidR="00F24C2A" w:rsidRPr="00793F19">
        <w:t>mẫu</w:t>
      </w:r>
      <w:r w:rsidRPr="00793F19">
        <w:t xml:space="preserve"> tham khảo</w:t>
      </w:r>
    </w:p>
    <w:p w:rsidR="00502D9A" w:rsidRPr="00793F19" w:rsidRDefault="001061FD" w:rsidP="00F24C2A">
      <w:pPr>
        <w:pStyle w:val="BodyText"/>
        <w:spacing w:before="115"/>
        <w:ind w:left="158" w:right="118"/>
        <w:jc w:val="both"/>
      </w:pPr>
      <w:r w:rsidRPr="00793F19">
        <w:t xml:space="preserve">-  sử dụng các quy trình </w:t>
      </w:r>
      <w:r w:rsidR="00F24C2A" w:rsidRPr="00793F19">
        <w:t>thao tác</w:t>
      </w:r>
      <w:r w:rsidRPr="00793F19">
        <w:t xml:space="preserve"> chuẩn, khi phù hợp và có </w:t>
      </w:r>
      <w:r w:rsidR="00F24C2A" w:rsidRPr="00793F19">
        <w:t>sẵn</w:t>
      </w:r>
      <w:r w:rsidRPr="00793F19">
        <w:t>.</w:t>
      </w:r>
    </w:p>
    <w:p w:rsidR="001B52CB" w:rsidRPr="00793F19" w:rsidRDefault="001B52CB">
      <w:pPr>
        <w:pStyle w:val="Heading1"/>
        <w:numPr>
          <w:ilvl w:val="1"/>
          <w:numId w:val="1"/>
        </w:numPr>
        <w:tabs>
          <w:tab w:val="left" w:pos="726"/>
        </w:tabs>
        <w:spacing w:before="186"/>
        <w:jc w:val="both"/>
      </w:pPr>
      <w:bookmarkStart w:id="35" w:name="_Toc529817624"/>
      <w:r w:rsidRPr="00793F19">
        <w:t>Hệ thống quản lý thông tin</w:t>
      </w:r>
      <w:bookmarkEnd w:id="35"/>
    </w:p>
    <w:p w:rsidR="001B52CB" w:rsidRPr="00793F19" w:rsidRDefault="00CB79F8">
      <w:pPr>
        <w:pStyle w:val="BodyText"/>
        <w:spacing w:before="115"/>
        <w:ind w:left="158"/>
      </w:pPr>
      <w:r w:rsidRPr="00793F19">
        <w:t>Nên sử dụng h</w:t>
      </w:r>
      <w:r w:rsidR="001B52CB" w:rsidRPr="00793F19">
        <w:t>ệ thống quản lý thông tin như một kho lưu trữ hoặc cơ sở dữ liệu tập trung cho tất cả các kết quả thu được.</w:t>
      </w:r>
    </w:p>
    <w:p w:rsidR="001B52CB" w:rsidRPr="00793F19" w:rsidRDefault="00CB79F8">
      <w:pPr>
        <w:pStyle w:val="BodyText"/>
        <w:spacing w:before="178"/>
        <w:ind w:left="158" w:right="114"/>
        <w:jc w:val="both"/>
      </w:pPr>
      <w:r w:rsidRPr="00793F19">
        <w:t>Nên thiết kế h</w:t>
      </w:r>
      <w:r w:rsidR="001B52CB" w:rsidRPr="00793F19">
        <w:t xml:space="preserve">ệ thống quản lý thông tin </w:t>
      </w:r>
      <w:r w:rsidRPr="00793F19">
        <w:t>để phục vụ</w:t>
      </w:r>
      <w:r w:rsidR="001B52CB" w:rsidRPr="00793F19">
        <w:t xml:space="preserve"> cho việc thu thập, tổng hợp, quản lý, xác nhận và báo cáo dữ liệu và thông tin</w:t>
      </w:r>
      <w:r w:rsidRPr="00793F19">
        <w:t xml:space="preserve"> giám sát</w:t>
      </w:r>
      <w:r w:rsidR="001B52CB" w:rsidRPr="00793F19">
        <w:t xml:space="preserve"> để phân tích, bao gồm các hồ sơ về </w:t>
      </w:r>
      <w:r w:rsidRPr="00793F19">
        <w:t>tình trạng có hay không có</w:t>
      </w:r>
      <w:r w:rsidR="00F37826" w:rsidRPr="00793F19">
        <w:t xml:space="preserve"> dịch hại</w:t>
      </w:r>
      <w:r w:rsidR="001B52CB" w:rsidRPr="00793F19">
        <w:t>.</w:t>
      </w:r>
    </w:p>
    <w:p w:rsidR="00F37826" w:rsidRPr="00793F19" w:rsidRDefault="00F37826">
      <w:pPr>
        <w:pStyle w:val="BodyText"/>
        <w:spacing w:before="183"/>
        <w:ind w:left="158" w:right="111"/>
        <w:jc w:val="both"/>
      </w:pPr>
      <w:r w:rsidRPr="00793F19">
        <w:t xml:space="preserve">Điều quan trọng là dữ liệu và thông tin </w:t>
      </w:r>
      <w:r w:rsidR="00D53E9F" w:rsidRPr="00793F19">
        <w:t xml:space="preserve">giám sát </w:t>
      </w:r>
      <w:r w:rsidRPr="00793F19">
        <w:t xml:space="preserve">được thu thập một cách thống nhất để đảm bảo </w:t>
      </w:r>
      <w:r w:rsidR="00D53E9F" w:rsidRPr="00793F19">
        <w:t>thông tin toàn vẹn</w:t>
      </w:r>
      <w:r w:rsidRPr="00793F19">
        <w:t xml:space="preserve"> từ </w:t>
      </w:r>
      <w:r w:rsidR="00D53E9F" w:rsidRPr="00793F19">
        <w:t>khi</w:t>
      </w:r>
      <w:r w:rsidRPr="00793F19">
        <w:t xml:space="preserve"> thu thập đến</w:t>
      </w:r>
      <w:r w:rsidR="00D53E9F" w:rsidRPr="00793F19">
        <w:t xml:space="preserve"> khi báo cáo. NPPO</w:t>
      </w:r>
      <w:r w:rsidRPr="00793F19">
        <w:t xml:space="preserve"> nên </w:t>
      </w:r>
      <w:r w:rsidR="00D53E9F" w:rsidRPr="00793F19">
        <w:t>xây dựng</w:t>
      </w:r>
      <w:r w:rsidRPr="00793F19">
        <w:t xml:space="preserve"> và triển khai bộ dữ liệu tối thiểu,</w:t>
      </w:r>
      <w:r w:rsidR="00D53E9F" w:rsidRPr="00793F19">
        <w:t xml:space="preserve"> để</w:t>
      </w:r>
      <w:r w:rsidRPr="00793F19">
        <w:t xml:space="preserve"> sử dụng </w:t>
      </w:r>
      <w:r w:rsidR="00D53E9F" w:rsidRPr="00793F19">
        <w:t xml:space="preserve">cho tất cả </w:t>
      </w:r>
      <w:r w:rsidRPr="00793F19">
        <w:t>các chương trình giám sát theo mục 4 của tiêu chuẩn này. Các bộ dữ liệu này sẽ tạo cơ sở c</w:t>
      </w:r>
      <w:r w:rsidR="00D53E9F" w:rsidRPr="00793F19">
        <w:t>ho</w:t>
      </w:r>
      <w:r w:rsidRPr="00793F19">
        <w:t xml:space="preserve"> hệ thống quản lý thông tin giám sát. Hệ thống quản lý thông tin phải đảm bảo truy xuất </w:t>
      </w:r>
      <w:r w:rsidR="00D53E9F" w:rsidRPr="00793F19">
        <w:t xml:space="preserve">được </w:t>
      </w:r>
      <w:r w:rsidRPr="00793F19">
        <w:t xml:space="preserve">nguồn gốc của các mẫu được lấy trong </w:t>
      </w:r>
      <w:r w:rsidR="00D53E9F" w:rsidRPr="00793F19">
        <w:t>quá trình</w:t>
      </w:r>
      <w:r w:rsidRPr="00793F19">
        <w:t xml:space="preserve"> giám sát. Quy trình xác minh dữ liệu cũng</w:t>
      </w:r>
      <w:r w:rsidR="00D53E9F" w:rsidRPr="00793F19">
        <w:t xml:space="preserve"> phải</w:t>
      </w:r>
      <w:r w:rsidRPr="00793F19">
        <w:t xml:space="preserve"> là một </w:t>
      </w:r>
      <w:r w:rsidR="00D53E9F" w:rsidRPr="00793F19">
        <w:t>phần</w:t>
      </w:r>
      <w:r w:rsidRPr="00793F19">
        <w:t xml:space="preserve"> không thể thiếu của hệ thống quản lý thông tin.</w:t>
      </w:r>
    </w:p>
    <w:p w:rsidR="00F37826" w:rsidRPr="00793F19" w:rsidRDefault="00F37826">
      <w:pPr>
        <w:pStyle w:val="BodyText"/>
        <w:spacing w:before="178"/>
        <w:ind w:left="158"/>
      </w:pPr>
      <w:r w:rsidRPr="00793F19">
        <w:t xml:space="preserve">Hệ thống quản lý thông tin </w:t>
      </w:r>
      <w:r w:rsidR="00A10377" w:rsidRPr="00793F19">
        <w:t xml:space="preserve">phải </w:t>
      </w:r>
      <w:r w:rsidRPr="00793F19">
        <w:t>cho phép dễ dàng truy xuất dữ liệu và thông tin để đáp ứng các yêu cầu báo cáo liên quan đến giám sát quốc gia và quốc tế.</w:t>
      </w:r>
    </w:p>
    <w:p w:rsidR="00502D9A" w:rsidRPr="00793F19" w:rsidRDefault="00502D9A">
      <w:pPr>
        <w:pStyle w:val="BodyText"/>
        <w:spacing w:before="5"/>
        <w:ind w:left="0"/>
        <w:rPr>
          <w:sz w:val="21"/>
        </w:rPr>
      </w:pPr>
    </w:p>
    <w:p w:rsidR="00BF6BAC" w:rsidRPr="00793F19" w:rsidRDefault="00BF6BAC">
      <w:pPr>
        <w:pStyle w:val="Heading1"/>
        <w:numPr>
          <w:ilvl w:val="0"/>
          <w:numId w:val="1"/>
        </w:numPr>
        <w:tabs>
          <w:tab w:val="left" w:pos="726"/>
        </w:tabs>
        <w:jc w:val="both"/>
      </w:pPr>
      <w:bookmarkStart w:id="36" w:name="_Toc529817625"/>
      <w:r w:rsidRPr="00793F19">
        <w:t>Hồ sơ dịch hại</w:t>
      </w:r>
      <w:bookmarkEnd w:id="36"/>
    </w:p>
    <w:p w:rsidR="00BF6BAC" w:rsidRPr="00793F19" w:rsidRDefault="00BF6BAC">
      <w:pPr>
        <w:pStyle w:val="BodyText"/>
        <w:spacing w:before="115"/>
        <w:ind w:left="158" w:right="112"/>
        <w:jc w:val="both"/>
      </w:pPr>
      <w:r w:rsidRPr="00793F19">
        <w:t xml:space="preserve">NPPO nên xác định thời gian </w:t>
      </w:r>
      <w:r w:rsidR="005B7A53" w:rsidRPr="00793F19">
        <w:t>phải lưu giữ hồ sơ</w:t>
      </w:r>
      <w:r w:rsidRPr="00793F19">
        <w:t xml:space="preserve"> dịch hại, </w:t>
      </w:r>
      <w:r w:rsidR="005B7A53" w:rsidRPr="00793F19">
        <w:t xml:space="preserve">trong đó </w:t>
      </w:r>
      <w:r w:rsidRPr="00793F19">
        <w:t xml:space="preserve">có tính đến việc có thể cần </w:t>
      </w:r>
      <w:r w:rsidR="005B7A53" w:rsidRPr="00793F19">
        <w:t xml:space="preserve">sử dụng những hồ sơ đó để </w:t>
      </w:r>
      <w:r w:rsidRPr="00793F19">
        <w:t>hỗ trợ công bố về tình trạng dịch hại. Ví dụ,</w:t>
      </w:r>
      <w:r w:rsidR="005B7A53" w:rsidRPr="00793F19">
        <w:t xml:space="preserve"> có thể cần dùng đến</w:t>
      </w:r>
      <w:r w:rsidRPr="00793F19">
        <w:t xml:space="preserve"> hồ sơ </w:t>
      </w:r>
      <w:r w:rsidR="005B7A53" w:rsidRPr="00793F19">
        <w:t xml:space="preserve">chứng minh không có </w:t>
      </w:r>
      <w:r w:rsidRPr="00793F19">
        <w:t xml:space="preserve">ruồi đục quả để hỗ trợ </w:t>
      </w:r>
      <w:r w:rsidR="005B7A53" w:rsidRPr="00793F19">
        <w:t>vùng</w:t>
      </w:r>
      <w:r w:rsidRPr="00793F19">
        <w:t xml:space="preserve"> không </w:t>
      </w:r>
      <w:r w:rsidR="005B7A53" w:rsidRPr="00793F19">
        <w:t>nhiễm</w:t>
      </w:r>
      <w:r w:rsidRPr="00793F19">
        <w:t xml:space="preserve"> ruồi đục quả theo ISPM 26 (</w:t>
      </w:r>
      <w:r w:rsidRPr="00793F19">
        <w:rPr>
          <w:i/>
        </w:rPr>
        <w:t xml:space="preserve">Thiết lập </w:t>
      </w:r>
      <w:r w:rsidR="005B7A53" w:rsidRPr="00793F19">
        <w:rPr>
          <w:i/>
        </w:rPr>
        <w:t>vung</w:t>
      </w:r>
      <w:r w:rsidRPr="00793F19">
        <w:rPr>
          <w:i/>
        </w:rPr>
        <w:t xml:space="preserve"> không có </w:t>
      </w:r>
      <w:r w:rsidR="005B7A53" w:rsidRPr="00793F19">
        <w:rPr>
          <w:i/>
        </w:rPr>
        <w:t>nhiễm</w:t>
      </w:r>
      <w:r w:rsidRPr="00793F19">
        <w:rPr>
          <w:i/>
        </w:rPr>
        <w:t xml:space="preserve"> ruồi đục quả (Tephritidae</w:t>
      </w:r>
      <w:r w:rsidRPr="00793F19">
        <w:t xml:space="preserve">)). </w:t>
      </w:r>
      <w:r w:rsidR="005B7A53" w:rsidRPr="00793F19">
        <w:t>Nên t</w:t>
      </w:r>
      <w:r w:rsidRPr="00793F19">
        <w:t xml:space="preserve">ham </w:t>
      </w:r>
      <w:r w:rsidR="005B7A53" w:rsidRPr="00793F19">
        <w:t>khảo</w:t>
      </w:r>
      <w:r w:rsidRPr="00793F19">
        <w:t xml:space="preserve"> phương pháp khảo sát được </w:t>
      </w:r>
      <w:r w:rsidR="005B7A53" w:rsidRPr="00793F19">
        <w:t xml:space="preserve">nêu trong </w:t>
      </w:r>
      <w:r w:rsidRPr="00793F19">
        <w:t>hồ sơ dịch hại.</w:t>
      </w:r>
    </w:p>
    <w:p w:rsidR="00BF6BAC" w:rsidRPr="00793F19" w:rsidRDefault="005B7A53" w:rsidP="00BF6BAC">
      <w:pPr>
        <w:pStyle w:val="BodyText"/>
        <w:spacing w:before="180"/>
        <w:ind w:left="158"/>
        <w:jc w:val="both"/>
      </w:pPr>
      <w:r w:rsidRPr="00793F19">
        <w:t>Tối thiểu h</w:t>
      </w:r>
      <w:r w:rsidR="00BF6BAC" w:rsidRPr="00793F19">
        <w:t>ồ</w:t>
      </w:r>
      <w:r w:rsidR="0084629F" w:rsidRPr="00793F19">
        <w:t xml:space="preserve"> sơ dịch hại từ giám sát cụ thể</w:t>
      </w:r>
      <w:r w:rsidR="00BF6BAC" w:rsidRPr="00793F19">
        <w:t xml:space="preserve"> </w:t>
      </w:r>
      <w:r w:rsidRPr="00793F19">
        <w:t>phải có</w:t>
      </w:r>
      <w:r w:rsidR="00BF6BAC" w:rsidRPr="00793F19">
        <w:t xml:space="preserve"> thông tin sau:</w:t>
      </w:r>
    </w:p>
    <w:p w:rsidR="00BF6BAC" w:rsidRPr="00793F19" w:rsidRDefault="00BF6BAC" w:rsidP="00BF6BAC">
      <w:pPr>
        <w:pStyle w:val="BodyText"/>
        <w:spacing w:before="180"/>
        <w:ind w:left="158"/>
        <w:jc w:val="both"/>
      </w:pPr>
      <w:r w:rsidRPr="00793F19">
        <w:t xml:space="preserve">- tên khoa học và vị trí phân </w:t>
      </w:r>
      <w:r w:rsidR="005B7A53" w:rsidRPr="00793F19">
        <w:t>loại</w:t>
      </w:r>
      <w:r w:rsidR="0084629F" w:rsidRPr="00793F19">
        <w:t xml:space="preserve"> </w:t>
      </w:r>
      <w:r w:rsidRPr="00793F19">
        <w:t>của</w:t>
      </w:r>
      <w:r w:rsidR="0084629F" w:rsidRPr="00793F19">
        <w:t xml:space="preserve"> dịch hại</w:t>
      </w:r>
    </w:p>
    <w:p w:rsidR="00BF6BAC" w:rsidRPr="00793F19" w:rsidRDefault="00BF6BAC" w:rsidP="00BF6BAC">
      <w:pPr>
        <w:pStyle w:val="BodyText"/>
        <w:spacing w:before="180"/>
        <w:ind w:left="158"/>
        <w:jc w:val="both"/>
      </w:pPr>
      <w:r w:rsidRPr="00793F19">
        <w:t xml:space="preserve">- </w:t>
      </w:r>
      <w:r w:rsidR="005B7A53" w:rsidRPr="00793F19">
        <w:t>t</w:t>
      </w:r>
      <w:r w:rsidRPr="00793F19">
        <w:t>ên khoa</w:t>
      </w:r>
      <w:r w:rsidR="0084629F" w:rsidRPr="00793F19">
        <w:t xml:space="preserve"> học và vị trí phân </w:t>
      </w:r>
      <w:r w:rsidR="005B7A53" w:rsidRPr="00793F19">
        <w:t>loại</w:t>
      </w:r>
      <w:r w:rsidR="0084629F" w:rsidRPr="00793F19">
        <w:t xml:space="preserve"> của ký</w:t>
      </w:r>
      <w:r w:rsidRPr="00793F19">
        <w:t xml:space="preserve"> chủ</w:t>
      </w:r>
    </w:p>
    <w:p w:rsidR="00BF6BAC" w:rsidRPr="00793F19" w:rsidRDefault="00BF6BAC" w:rsidP="00BF6BAC">
      <w:pPr>
        <w:pStyle w:val="BodyText"/>
        <w:spacing w:before="180"/>
        <w:ind w:left="158"/>
        <w:jc w:val="both"/>
      </w:pPr>
      <w:r w:rsidRPr="00793F19">
        <w:t xml:space="preserve">- địa </w:t>
      </w:r>
      <w:r w:rsidR="005B7A53" w:rsidRPr="00793F19">
        <w:t>điểm</w:t>
      </w:r>
      <w:r w:rsidRPr="00793F19">
        <w:t xml:space="preserve"> (ví dụ: mã </w:t>
      </w:r>
      <w:r w:rsidR="005B7A53" w:rsidRPr="00793F19">
        <w:t>của địa điểm</w:t>
      </w:r>
      <w:r w:rsidRPr="00793F19">
        <w:t xml:space="preserve">, địa chỉ, </w:t>
      </w:r>
      <w:r w:rsidR="005B7A53" w:rsidRPr="00793F19">
        <w:t xml:space="preserve">tọa độ </w:t>
      </w:r>
      <w:r w:rsidRPr="00793F19">
        <w:t>địa lý)</w:t>
      </w:r>
    </w:p>
    <w:p w:rsidR="00BF6BAC" w:rsidRPr="00793F19" w:rsidRDefault="00BF6BAC" w:rsidP="00BF6BAC">
      <w:pPr>
        <w:pStyle w:val="BodyText"/>
        <w:spacing w:before="180"/>
        <w:ind w:left="158"/>
        <w:jc w:val="both"/>
      </w:pPr>
      <w:r w:rsidRPr="00793F19">
        <w:t xml:space="preserve">- ngày </w:t>
      </w:r>
      <w:r w:rsidR="00A33B16" w:rsidRPr="00793F19">
        <w:t>điều tra</w:t>
      </w:r>
      <w:r w:rsidRPr="00793F19">
        <w:t xml:space="preserve"> và tên </w:t>
      </w:r>
      <w:r w:rsidR="0084629F" w:rsidRPr="00793F19">
        <w:t>người điều tra</w:t>
      </w:r>
    </w:p>
    <w:p w:rsidR="00BF6BAC" w:rsidRPr="00793F19" w:rsidRDefault="0084629F" w:rsidP="00BF6BAC">
      <w:pPr>
        <w:pStyle w:val="BodyText"/>
        <w:spacing w:before="180"/>
        <w:ind w:left="158"/>
        <w:jc w:val="both"/>
      </w:pPr>
      <w:r w:rsidRPr="00793F19">
        <w:t>- ngày giám định, phương pháp giám định và tên của người giám định</w:t>
      </w:r>
      <w:r w:rsidR="00BF6BAC" w:rsidRPr="00793F19">
        <w:t>.</w:t>
      </w:r>
    </w:p>
    <w:p w:rsidR="0084629F" w:rsidRPr="00793F19" w:rsidRDefault="005B7A53">
      <w:pPr>
        <w:pStyle w:val="BodyText"/>
        <w:spacing w:before="59"/>
        <w:ind w:left="158"/>
      </w:pPr>
      <w:r w:rsidRPr="00793F19">
        <w:t>Nếu phù hợp</w:t>
      </w:r>
      <w:r w:rsidR="0084629F" w:rsidRPr="00793F19">
        <w:t xml:space="preserve"> và có sẵn</w:t>
      </w:r>
      <w:r w:rsidRPr="00793F19">
        <w:t xml:space="preserve"> thông tin</w:t>
      </w:r>
      <w:r w:rsidR="0084629F" w:rsidRPr="00793F19">
        <w:t xml:space="preserve">, </w:t>
      </w:r>
      <w:r w:rsidRPr="00793F19">
        <w:t xml:space="preserve">nên đưa </w:t>
      </w:r>
      <w:r w:rsidR="0084629F" w:rsidRPr="00793F19">
        <w:t xml:space="preserve">các thông tin trên nên </w:t>
      </w:r>
      <w:r w:rsidRPr="00793F19">
        <w:t>vào</w:t>
      </w:r>
      <w:r w:rsidR="0084629F" w:rsidRPr="00793F19">
        <w:t xml:space="preserve"> hồ sơ dịch hại từ giám sát chung.</w:t>
      </w:r>
    </w:p>
    <w:p w:rsidR="0084629F" w:rsidRPr="00793F19" w:rsidRDefault="0084629F">
      <w:pPr>
        <w:pStyle w:val="BodyText"/>
        <w:spacing w:before="181"/>
        <w:ind w:left="158"/>
      </w:pPr>
      <w:r w:rsidRPr="00793F19">
        <w:t xml:space="preserve">Hồ sơ dịch hại </w:t>
      </w:r>
      <w:r w:rsidR="005B7A53" w:rsidRPr="00793F19">
        <w:t xml:space="preserve">nên </w:t>
      </w:r>
      <w:r w:rsidRPr="00793F19">
        <w:t>bao gồm, trong phạm vi</w:t>
      </w:r>
      <w:r w:rsidR="005B7A53" w:rsidRPr="00793F19">
        <w:t xml:space="preserve"> có thể</w:t>
      </w:r>
      <w:r w:rsidRPr="00793F19">
        <w:t xml:space="preserve">, các thông tin sau, đặc biệt là nếu </w:t>
      </w:r>
      <w:r w:rsidR="005B7A53" w:rsidRPr="00793F19">
        <w:t xml:space="preserve">nghi ngờ </w:t>
      </w:r>
      <w:r w:rsidRPr="00793F19">
        <w:t>có dịch hại</w:t>
      </w:r>
      <w:r w:rsidR="005B7A53" w:rsidRPr="00793F19">
        <w:t xml:space="preserve"> thuộc diện</w:t>
      </w:r>
      <w:r w:rsidRPr="00793F19">
        <w:t xml:space="preserve"> kiểm dịch:</w:t>
      </w:r>
    </w:p>
    <w:p w:rsidR="0084629F" w:rsidRPr="00793F19" w:rsidRDefault="0084629F" w:rsidP="0084629F">
      <w:pPr>
        <w:pStyle w:val="ListParagraph"/>
        <w:numPr>
          <w:ilvl w:val="0"/>
          <w:numId w:val="2"/>
        </w:numPr>
        <w:tabs>
          <w:tab w:val="left" w:pos="726"/>
        </w:tabs>
        <w:spacing w:before="60"/>
        <w:jc w:val="both"/>
      </w:pPr>
      <w:r w:rsidRPr="00793F19">
        <w:t xml:space="preserve">mã </w:t>
      </w:r>
      <w:r w:rsidR="00A33B16" w:rsidRPr="00793F19">
        <w:t>đối với</w:t>
      </w:r>
      <w:r w:rsidRPr="00793F19">
        <w:t xml:space="preserve"> tên khoa học </w:t>
      </w:r>
      <w:r w:rsidR="00A33B16" w:rsidRPr="00793F19">
        <w:t>của dịch</w:t>
      </w:r>
      <w:r w:rsidRPr="00793F19">
        <w:t xml:space="preserve"> hại</w:t>
      </w:r>
      <w:r w:rsidR="00A33B16" w:rsidRPr="00793F19">
        <w:t xml:space="preserve"> và ký chủ</w:t>
      </w:r>
      <w:r w:rsidRPr="00793F19">
        <w:t xml:space="preserve"> (ví dụ: mã EPPO)</w:t>
      </w:r>
    </w:p>
    <w:p w:rsidR="0084629F" w:rsidRPr="00793F19" w:rsidRDefault="0084629F" w:rsidP="0084629F">
      <w:pPr>
        <w:pStyle w:val="ListParagraph"/>
        <w:numPr>
          <w:ilvl w:val="0"/>
          <w:numId w:val="2"/>
        </w:numPr>
        <w:tabs>
          <w:tab w:val="left" w:pos="726"/>
        </w:tabs>
        <w:spacing w:before="60"/>
        <w:jc w:val="both"/>
      </w:pPr>
      <w:r w:rsidRPr="00793F19">
        <w:t xml:space="preserve">ngày </w:t>
      </w:r>
      <w:r w:rsidR="00A33B16" w:rsidRPr="00793F19">
        <w:t>xác minh</w:t>
      </w:r>
      <w:r w:rsidRPr="00793F19">
        <w:t xml:space="preserve">, phương thức </w:t>
      </w:r>
      <w:r w:rsidR="00A33B16" w:rsidRPr="00793F19">
        <w:t xml:space="preserve">xác minh </w:t>
      </w:r>
      <w:r w:rsidRPr="00793F19">
        <w:t xml:space="preserve">và tên người </w:t>
      </w:r>
      <w:r w:rsidR="00A33B16" w:rsidRPr="00793F19">
        <w:t>xác minh</w:t>
      </w:r>
    </w:p>
    <w:p w:rsidR="0084629F" w:rsidRPr="00793F19" w:rsidRDefault="00A33B16" w:rsidP="0084629F">
      <w:pPr>
        <w:pStyle w:val="ListParagraph"/>
        <w:numPr>
          <w:ilvl w:val="0"/>
          <w:numId w:val="2"/>
        </w:numPr>
        <w:tabs>
          <w:tab w:val="left" w:pos="726"/>
        </w:tabs>
        <w:spacing w:before="60"/>
        <w:jc w:val="both"/>
      </w:pPr>
      <w:r w:rsidRPr="00793F19">
        <w:t>tài liệu tham khảo</w:t>
      </w:r>
      <w:r w:rsidR="0084629F" w:rsidRPr="00793F19">
        <w:t xml:space="preserve"> (ví dụ: </w:t>
      </w:r>
      <w:r w:rsidRPr="00793F19">
        <w:t xml:space="preserve">quy trình giám định đã </w:t>
      </w:r>
      <w:r w:rsidR="0084629F" w:rsidRPr="00793F19">
        <w:t>được sử dụng)</w:t>
      </w:r>
    </w:p>
    <w:p w:rsidR="00502D9A" w:rsidRPr="00793F19" w:rsidRDefault="0084629F" w:rsidP="00A33B16">
      <w:pPr>
        <w:pStyle w:val="ListParagraph"/>
        <w:numPr>
          <w:ilvl w:val="0"/>
          <w:numId w:val="2"/>
        </w:numPr>
        <w:tabs>
          <w:tab w:val="left" w:pos="726"/>
        </w:tabs>
        <w:spacing w:before="60"/>
        <w:jc w:val="both"/>
      </w:pPr>
      <w:r w:rsidRPr="00793F19">
        <w:t xml:space="preserve">biện pháp </w:t>
      </w:r>
      <w:r w:rsidR="00A33B16" w:rsidRPr="00793F19">
        <w:t>kiểm dịch thực vật đã được áp dụng</w:t>
      </w:r>
      <w:r w:rsidR="008E6FC4" w:rsidRPr="00793F19">
        <w:t>.</w:t>
      </w:r>
    </w:p>
    <w:p w:rsidR="0084629F" w:rsidRPr="00793F19" w:rsidRDefault="00BB23EA">
      <w:pPr>
        <w:pStyle w:val="BodyText"/>
        <w:spacing w:before="181"/>
        <w:ind w:left="158" w:right="110"/>
        <w:jc w:val="both"/>
      </w:pPr>
      <w:r w:rsidRPr="00793F19">
        <w:t>Việc bổ sung th</w:t>
      </w:r>
      <w:r w:rsidR="0084629F" w:rsidRPr="00793F19">
        <w:t xml:space="preserve">ông tin </w:t>
      </w:r>
      <w:r w:rsidRPr="00793F19">
        <w:t xml:space="preserve">có thể sẽ rất </w:t>
      </w:r>
      <w:r w:rsidR="0084629F" w:rsidRPr="00793F19">
        <w:t xml:space="preserve">hữu ích; ví dụ, bản chất của mối quan hệ dịch hại và ký chủ, tỷ lệ dịch hại, giai đoạn sinh trưởng và nguồn gốc của cây ký chủ bị ảnh hưởng, </w:t>
      </w:r>
      <w:r w:rsidRPr="00793F19">
        <w:t>có phải</w:t>
      </w:r>
      <w:r w:rsidR="0084629F" w:rsidRPr="00793F19">
        <w:t xml:space="preserve"> cây ký chủ </w:t>
      </w:r>
      <w:r w:rsidRPr="00793F19">
        <w:t xml:space="preserve">chỉ </w:t>
      </w:r>
      <w:r w:rsidR="0084629F" w:rsidRPr="00793F19">
        <w:t>được trồng trong nhà kính trong khu vực</w:t>
      </w:r>
      <w:r w:rsidRPr="00793F19">
        <w:t xml:space="preserve"> hay không</w:t>
      </w:r>
      <w:r w:rsidR="0084629F" w:rsidRPr="00793F19">
        <w:t xml:space="preserve">, </w:t>
      </w:r>
      <w:r w:rsidRPr="00793F19">
        <w:t>bộ phận</w:t>
      </w:r>
      <w:r w:rsidR="0084629F" w:rsidRPr="00793F19">
        <w:t xml:space="preserve"> bị ảnh hưởng </w:t>
      </w:r>
      <w:r w:rsidRPr="00793F19">
        <w:t xml:space="preserve">của cây </w:t>
      </w:r>
      <w:r w:rsidR="0084629F" w:rsidRPr="00793F19">
        <w:t>hoặc các dụng cụ thu mẫu (ví dụ như bẫy dẫn dụ</w:t>
      </w:r>
      <w:r w:rsidR="00D82E72" w:rsidRPr="00793F19">
        <w:t xml:space="preserve">, mẫu đất, </w:t>
      </w:r>
      <w:r w:rsidRPr="00793F19">
        <w:t>vợt</w:t>
      </w:r>
      <w:r w:rsidR="0084629F" w:rsidRPr="00793F19">
        <w:t>).</w:t>
      </w:r>
    </w:p>
    <w:p w:rsidR="00502D9A" w:rsidRPr="00793F19" w:rsidRDefault="008E6FC4">
      <w:pPr>
        <w:pStyle w:val="BodyText"/>
        <w:spacing w:before="81"/>
        <w:ind w:left="158"/>
      </w:pPr>
      <w:r w:rsidRPr="00793F19">
        <w:t xml:space="preserve">NPPO </w:t>
      </w:r>
      <w:r w:rsidR="00BB23EA" w:rsidRPr="00793F19">
        <w:t>nên đóng vai trò là cơ quan quốc gia lưu giữ hồ sơ dịch hại</w:t>
      </w:r>
      <w:r w:rsidRPr="00793F19">
        <w:t>.</w:t>
      </w:r>
    </w:p>
    <w:p w:rsidR="00502D9A" w:rsidRPr="00793F19" w:rsidRDefault="00502D9A">
      <w:pPr>
        <w:pStyle w:val="BodyText"/>
        <w:spacing w:before="3"/>
        <w:ind w:left="0"/>
        <w:rPr>
          <w:sz w:val="21"/>
        </w:rPr>
      </w:pPr>
    </w:p>
    <w:p w:rsidR="003A7337" w:rsidRPr="00793F19" w:rsidRDefault="003A7337">
      <w:pPr>
        <w:pStyle w:val="Heading1"/>
        <w:numPr>
          <w:ilvl w:val="0"/>
          <w:numId w:val="1"/>
        </w:numPr>
        <w:tabs>
          <w:tab w:val="left" w:pos="725"/>
          <w:tab w:val="left" w:pos="726"/>
        </w:tabs>
      </w:pPr>
      <w:bookmarkStart w:id="37" w:name="_Toc529817626"/>
      <w:r w:rsidRPr="00793F19">
        <w:t>Phân tích và báo cáo</w:t>
      </w:r>
      <w:bookmarkEnd w:id="37"/>
    </w:p>
    <w:p w:rsidR="00502D9A" w:rsidRPr="00793F19" w:rsidRDefault="003A7337" w:rsidP="00BB23EA">
      <w:pPr>
        <w:pStyle w:val="BodyText"/>
        <w:spacing w:before="115"/>
        <w:ind w:left="158"/>
      </w:pPr>
      <w:r w:rsidRPr="00793F19">
        <w:lastRenderedPageBreak/>
        <w:t>C</w:t>
      </w:r>
      <w:r w:rsidR="00BB23EA" w:rsidRPr="00793F19">
        <w:t>ó thể sử dụng c</w:t>
      </w:r>
      <w:r w:rsidRPr="00793F19">
        <w:t xml:space="preserve">ác công cụ như bản đồ </w:t>
      </w:r>
      <w:r w:rsidR="00BB23EA" w:rsidRPr="00793F19">
        <w:t>không gian</w:t>
      </w:r>
      <w:r w:rsidRPr="00793F19">
        <w:t xml:space="preserve"> (hệ thống thông tin địa lý), phần mềm </w:t>
      </w:r>
      <w:r w:rsidR="00BB23EA" w:rsidRPr="00793F19">
        <w:t xml:space="preserve">lập </w:t>
      </w:r>
      <w:r w:rsidRPr="00793F19">
        <w:t xml:space="preserve">mô hình và thống kê để quản lý dữ liệu giám sát và tạo điều kiện cho việc trình bày và báo cáo </w:t>
      </w:r>
      <w:r w:rsidR="00BB23EA" w:rsidRPr="00793F19">
        <w:t>những dữ liệu đó</w:t>
      </w:r>
      <w:r w:rsidR="008E6FC4" w:rsidRPr="00793F19">
        <w:t>.</w:t>
      </w:r>
    </w:p>
    <w:p w:rsidR="003A7337" w:rsidRPr="00793F19" w:rsidRDefault="003A7337">
      <w:pPr>
        <w:pStyle w:val="BodyText"/>
        <w:spacing w:before="180"/>
        <w:ind w:left="158" w:right="115"/>
        <w:jc w:val="both"/>
      </w:pPr>
      <w:r w:rsidRPr="00793F19">
        <w:t xml:space="preserve">Thông tin được báo cáo sẽ phụ thuộc vào loại giám sát được tiến hành. Trong mọi trường hợp, báo cáo nên cung cấp dữ liệu về </w:t>
      </w:r>
      <w:r w:rsidR="00BB23EA" w:rsidRPr="00793F19">
        <w:t>đối tượng</w:t>
      </w:r>
      <w:r w:rsidRPr="00793F19">
        <w:t xml:space="preserve"> (dịch hại, ký chủ, </w:t>
      </w:r>
      <w:r w:rsidR="00BB23EA" w:rsidRPr="00793F19">
        <w:t xml:space="preserve">con </w:t>
      </w:r>
      <w:r w:rsidRPr="00793F19">
        <w:t xml:space="preserve">đường </w:t>
      </w:r>
      <w:r w:rsidR="00BB23EA" w:rsidRPr="00793F19">
        <w:t>lan truyền</w:t>
      </w:r>
      <w:r w:rsidRPr="00793F19">
        <w:t xml:space="preserve"> hoặc </w:t>
      </w:r>
      <w:r w:rsidR="001B52CB" w:rsidRPr="00793F19">
        <w:t xml:space="preserve">hàng hóa </w:t>
      </w:r>
      <w:r w:rsidR="00BB23EA" w:rsidRPr="00793F19">
        <w:t xml:space="preserve">đang </w:t>
      </w:r>
      <w:r w:rsidR="001B52CB" w:rsidRPr="00793F19">
        <w:t>quan</w:t>
      </w:r>
      <w:r w:rsidR="00BB23EA" w:rsidRPr="00793F19">
        <w:t xml:space="preserve"> tâm</w:t>
      </w:r>
      <w:r w:rsidRPr="00793F19">
        <w:t xml:space="preserve">), khu vực được </w:t>
      </w:r>
      <w:r w:rsidR="00BB23EA" w:rsidRPr="00793F19">
        <w:t>giám sát</w:t>
      </w:r>
      <w:r w:rsidRPr="00793F19">
        <w:t xml:space="preserve">, số </w:t>
      </w:r>
      <w:r w:rsidR="00BB23EA" w:rsidRPr="00793F19">
        <w:t xml:space="preserve">lần </w:t>
      </w:r>
      <w:r w:rsidR="001B52CB" w:rsidRPr="00793F19">
        <w:t>kiểm tra</w:t>
      </w:r>
      <w:r w:rsidRPr="00793F19">
        <w:t xml:space="preserve"> hoặc </w:t>
      </w:r>
      <w:r w:rsidR="00BB23EA" w:rsidRPr="00793F19">
        <w:t xml:space="preserve">số </w:t>
      </w:r>
      <w:r w:rsidRPr="00793F19">
        <w:t>m</w:t>
      </w:r>
      <w:r w:rsidR="001B52CB" w:rsidRPr="00793F19">
        <w:t>ẫu được lấy, và kết quả thu được</w:t>
      </w:r>
      <w:r w:rsidRPr="00793F19">
        <w:t xml:space="preserve">, </w:t>
      </w:r>
      <w:r w:rsidR="00BB23EA" w:rsidRPr="00793F19">
        <w:t xml:space="preserve">và, </w:t>
      </w:r>
      <w:r w:rsidRPr="00793F19">
        <w:t>nếu thích hợp, độ tin cậy thống kê.</w:t>
      </w:r>
    </w:p>
    <w:p w:rsidR="00502D9A" w:rsidRPr="00793F19" w:rsidRDefault="00F651A1" w:rsidP="00F651A1">
      <w:pPr>
        <w:pStyle w:val="BodyText"/>
        <w:spacing w:before="179"/>
        <w:ind w:left="158" w:right="113"/>
        <w:jc w:val="both"/>
      </w:pPr>
      <w:r w:rsidRPr="00793F19">
        <w:t>Cũng có thể sử dụng c</w:t>
      </w:r>
      <w:r w:rsidR="001B52CB" w:rsidRPr="00793F19">
        <w:t>ác phương tiện tổng hợp, phân tích và báo cáo</w:t>
      </w:r>
      <w:r w:rsidRPr="00793F19">
        <w:t xml:space="preserve"> dữ liệu</w:t>
      </w:r>
      <w:r w:rsidR="001B52CB" w:rsidRPr="00793F19">
        <w:t xml:space="preserve"> để dự đoán hành vi có thể xảy ra của dịch hại hoặc vectơ, bao gồm</w:t>
      </w:r>
      <w:r w:rsidRPr="00793F19">
        <w:t xml:space="preserve"> khả năng thiết lập quần thể </w:t>
      </w:r>
      <w:r w:rsidR="001B52CB" w:rsidRPr="00793F19">
        <w:t xml:space="preserve">và lây lan, nhằm hỗ trợ việc ra quyết định về quản lý dịch hại và giám sát </w:t>
      </w:r>
      <w:r w:rsidRPr="00793F19">
        <w:t>tiếp theo</w:t>
      </w:r>
      <w:r w:rsidR="001B52CB" w:rsidRPr="00793F19">
        <w:t>.</w:t>
      </w:r>
    </w:p>
    <w:p w:rsidR="00502D9A" w:rsidRPr="00793F19" w:rsidRDefault="00502D9A">
      <w:pPr>
        <w:pStyle w:val="BodyText"/>
        <w:spacing w:before="6"/>
        <w:ind w:left="0"/>
        <w:rPr>
          <w:sz w:val="21"/>
        </w:rPr>
      </w:pPr>
    </w:p>
    <w:p w:rsidR="001B52CB" w:rsidRPr="00793F19" w:rsidRDefault="001B52CB">
      <w:pPr>
        <w:pStyle w:val="Heading1"/>
        <w:numPr>
          <w:ilvl w:val="0"/>
          <w:numId w:val="1"/>
        </w:numPr>
        <w:tabs>
          <w:tab w:val="left" w:pos="725"/>
          <w:tab w:val="left" w:pos="726"/>
        </w:tabs>
      </w:pPr>
      <w:bookmarkStart w:id="38" w:name="_Toc529817627"/>
      <w:r w:rsidRPr="00793F19">
        <w:t>Tính minh bạch</w:t>
      </w:r>
      <w:bookmarkEnd w:id="38"/>
    </w:p>
    <w:p w:rsidR="001B52CB" w:rsidRDefault="00F651A1" w:rsidP="00F651A1">
      <w:pPr>
        <w:pStyle w:val="BodyText"/>
        <w:spacing w:before="179"/>
        <w:ind w:left="158" w:right="113"/>
        <w:jc w:val="both"/>
      </w:pPr>
      <w:r w:rsidRPr="00793F19">
        <w:t>Khi được</w:t>
      </w:r>
      <w:r w:rsidR="001B52CB" w:rsidRPr="00793F19">
        <w:t xml:space="preserve"> yêu cầu</w:t>
      </w:r>
      <w:r w:rsidRPr="00793F19">
        <w:t>,</w:t>
      </w:r>
      <w:r w:rsidR="001B52CB" w:rsidRPr="00793F19">
        <w:t xml:space="preserve"> NPPO</w:t>
      </w:r>
      <w:r w:rsidRPr="00793F19">
        <w:t xml:space="preserve"> phải</w:t>
      </w:r>
      <w:r w:rsidR="001B52CB" w:rsidRPr="00793F19">
        <w:t xml:space="preserve"> cung cấp thông tin về các phương pháp được sử dụng để tiến hành giám sát</w:t>
      </w:r>
      <w:r w:rsidRPr="00793F19">
        <w:t>, thông tin về</w:t>
      </w:r>
      <w:r w:rsidR="001B52CB" w:rsidRPr="00793F19">
        <w:t xml:space="preserve"> tình trạng và phâ</w:t>
      </w:r>
      <w:bookmarkStart w:id="39" w:name="_GoBack"/>
      <w:bookmarkEnd w:id="39"/>
      <w:r w:rsidR="001B52CB" w:rsidRPr="00793F19">
        <w:t>n bố</w:t>
      </w:r>
      <w:r w:rsidRPr="00793F19">
        <w:t xml:space="preserve"> dịch hại</w:t>
      </w:r>
      <w:r w:rsidR="001B52CB" w:rsidRPr="00793F19">
        <w:t>.</w:t>
      </w:r>
    </w:p>
    <w:sectPr w:rsidR="001B52CB" w:rsidSect="0036513E">
      <w:pgSz w:w="11910" w:h="16840"/>
      <w:pgMar w:top="1460" w:right="1300" w:bottom="1180" w:left="1260" w:header="859" w:footer="9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910" w:rsidRDefault="00C16910">
      <w:r>
        <w:separator/>
      </w:r>
    </w:p>
  </w:endnote>
  <w:endnote w:type="continuationSeparator" w:id="0">
    <w:p w:rsidR="00C16910" w:rsidRDefault="00C1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96" w:rsidRDefault="00EC1680">
    <w:pPr>
      <w:pStyle w:val="BodyText"/>
      <w:spacing w:line="14" w:lineRule="auto"/>
      <w:ind w:left="0"/>
      <w:rPr>
        <w:sz w:val="20"/>
      </w:rPr>
    </w:pPr>
    <w:r>
      <w:rPr>
        <w:noProof/>
        <w:lang w:bidi="ar-SA"/>
      </w:rPr>
      <mc:AlternateContent>
        <mc:Choice Requires="wps">
          <w:drawing>
            <wp:anchor distT="4294967294" distB="4294967294" distL="114300" distR="114300" simplePos="0" relativeHeight="503302208" behindDoc="1" locked="0" layoutInCell="1" allowOverlap="1">
              <wp:simplePos x="0" y="0"/>
              <wp:positionH relativeFrom="page">
                <wp:posOffset>882650</wp:posOffset>
              </wp:positionH>
              <wp:positionV relativeFrom="page">
                <wp:posOffset>9892029</wp:posOffset>
              </wp:positionV>
              <wp:extent cx="5798820" cy="0"/>
              <wp:effectExtent l="0" t="0" r="1143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53501" id="Line 3" o:spid="_x0000_s1026" style="position:absolute;z-index:-142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69.5pt,778.9pt" to="526.1pt,7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" strokeweight=".16936mm">
              <w10:wrap anchorx="page" anchory="page"/>
            </v:line>
          </w:pict>
        </mc:Fallback>
      </mc:AlternateContent>
    </w:r>
    <w:r>
      <w:rPr>
        <w:noProof/>
        <w:lang w:bidi="ar-SA"/>
      </w:rPr>
      <mc:AlternateContent>
        <mc:Choice Requires="wps">
          <w:drawing>
            <wp:anchor distT="0" distB="0" distL="114300" distR="114300" simplePos="0" relativeHeight="503302232" behindDoc="1" locked="0" layoutInCell="1" allowOverlap="1">
              <wp:simplePos x="0" y="0"/>
              <wp:positionH relativeFrom="page">
                <wp:posOffset>888365</wp:posOffset>
              </wp:positionH>
              <wp:positionV relativeFrom="page">
                <wp:posOffset>9934575</wp:posOffset>
              </wp:positionV>
              <wp:extent cx="577850" cy="1536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096" w:rsidRDefault="00652096">
                          <w:pPr>
                            <w:spacing w:before="14"/>
                            <w:ind w:left="20"/>
                            <w:rPr>
                              <w:rFonts w:ascii="Arial"/>
                              <w:b/>
                              <w:sz w:val="18"/>
                            </w:rPr>
                          </w:pPr>
                          <w:r>
                            <w:rPr>
                              <w:rFonts w:ascii="Arial"/>
                              <w:b/>
                              <w:sz w:val="18"/>
                            </w:rPr>
                            <w:t>ISPM 6-</w:t>
                          </w:r>
                          <w:r>
                            <w:fldChar w:fldCharType="begin"/>
                          </w:r>
                          <w:r>
                            <w:rPr>
                              <w:rFonts w:ascii="Arial"/>
                              <w:b/>
                              <w:sz w:val="18"/>
                            </w:rPr>
                            <w:instrText xml:space="preserve"> PAGE </w:instrText>
                          </w:r>
                          <w:r>
                            <w:fldChar w:fldCharType="separate"/>
                          </w:r>
                          <w:r w:rsidR="00793F19">
                            <w:rPr>
                              <w:rFonts w:ascii="Arial"/>
                              <w:b/>
                              <w:noProof/>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9.95pt;margin-top:782.25pt;width:45.5pt;height:12.1pt;z-index:-1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OYsQIAAK8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" filled="f" stroked="f">
              <v:textbox inset="0,0,0,0">
                <w:txbxContent>
                  <w:p w:rsidR="00652096" w:rsidRDefault="00652096">
                    <w:pPr>
                      <w:spacing w:before="14"/>
                      <w:ind w:left="20"/>
                      <w:rPr>
                        <w:rFonts w:ascii="Arial"/>
                        <w:b/>
                        <w:sz w:val="18"/>
                      </w:rPr>
                    </w:pPr>
                    <w:r>
                      <w:rPr>
                        <w:rFonts w:ascii="Arial"/>
                        <w:b/>
                        <w:sz w:val="18"/>
                      </w:rPr>
                      <w:t>ISPM 6-</w:t>
                    </w:r>
                    <w:r>
                      <w:fldChar w:fldCharType="begin"/>
                    </w:r>
                    <w:r>
                      <w:rPr>
                        <w:rFonts w:ascii="Arial"/>
                        <w:b/>
                        <w:sz w:val="18"/>
                      </w:rPr>
                      <w:instrText xml:space="preserve"> PAGE </w:instrText>
                    </w:r>
                    <w:r>
                      <w:fldChar w:fldCharType="separate"/>
                    </w:r>
                    <w:r w:rsidR="00793F19">
                      <w:rPr>
                        <w:rFonts w:ascii="Arial"/>
                        <w:b/>
                        <w:noProof/>
                        <w:sz w:val="18"/>
                      </w:rPr>
                      <w:t>14</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2256" behindDoc="1" locked="0" layoutInCell="1" allowOverlap="1">
              <wp:simplePos x="0" y="0"/>
              <wp:positionH relativeFrom="page">
                <wp:posOffset>4395470</wp:posOffset>
              </wp:positionH>
              <wp:positionV relativeFrom="page">
                <wp:posOffset>9934575</wp:posOffset>
              </wp:positionV>
              <wp:extent cx="2279015" cy="1536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096" w:rsidRPr="00647414" w:rsidRDefault="00647414">
                          <w:pPr>
                            <w:spacing w:before="14"/>
                            <w:ind w:left="20"/>
                            <w:rPr>
                              <w:b/>
                              <w:sz w:val="18"/>
                            </w:rPr>
                          </w:pPr>
                          <w:r w:rsidRPr="00647414">
                            <w:rPr>
                              <w:b/>
                              <w:sz w:val="18"/>
                            </w:rPr>
                            <w:t>Công ước quốc tế về bảo vệ thực vật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346.1pt;margin-top:782.25pt;width:179.45pt;height:12.1pt;z-index:-1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XsA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" filled="f" stroked="f">
              <v:textbox inset="0,0,0,0">
                <w:txbxContent>
                  <w:p w:rsidR="00652096" w:rsidRPr="00647414" w:rsidRDefault="00647414">
                    <w:pPr>
                      <w:spacing w:before="14"/>
                      <w:ind w:left="20"/>
                      <w:rPr>
                        <w:b/>
                        <w:sz w:val="18"/>
                      </w:rPr>
                    </w:pPr>
                    <w:r w:rsidRPr="00647414">
                      <w:rPr>
                        <w:b/>
                        <w:sz w:val="18"/>
                      </w:rPr>
                      <w:t>Công ước quốc tế về bảo vệ thực vật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96" w:rsidRDefault="00EC1680">
    <w:pPr>
      <w:pStyle w:val="BodyText"/>
      <w:spacing w:line="14" w:lineRule="auto"/>
      <w:ind w:left="0"/>
      <w:rPr>
        <w:sz w:val="20"/>
      </w:rPr>
    </w:pPr>
    <w:r>
      <w:rPr>
        <w:noProof/>
        <w:lang w:bidi="ar-SA"/>
      </w:rPr>
      <mc:AlternateContent>
        <mc:Choice Requires="wps">
          <w:drawing>
            <wp:anchor distT="4294967294" distB="4294967294" distL="114300" distR="114300" simplePos="0" relativeHeight="503302136" behindDoc="1" locked="0" layoutInCell="1" allowOverlap="1">
              <wp:simplePos x="0" y="0"/>
              <wp:positionH relativeFrom="page">
                <wp:posOffset>882650</wp:posOffset>
              </wp:positionH>
              <wp:positionV relativeFrom="page">
                <wp:posOffset>9892029</wp:posOffset>
              </wp:positionV>
              <wp:extent cx="5798820" cy="0"/>
              <wp:effectExtent l="0" t="0" r="1143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5E628" id="Line 6" o:spid="_x0000_s1026" style="position:absolute;z-index:-143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69.5pt,778.9pt" to="526.1pt,7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9KHQ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" strokeweight=".16936mm">
              <w10:wrap anchorx="page" anchory="page"/>
            </v:line>
          </w:pict>
        </mc:Fallback>
      </mc:AlternateContent>
    </w:r>
    <w:r>
      <w:rPr>
        <w:noProof/>
        <w:lang w:bidi="ar-SA"/>
      </w:rPr>
      <mc:AlternateContent>
        <mc:Choice Requires="wps">
          <w:drawing>
            <wp:anchor distT="0" distB="0" distL="114300" distR="114300" simplePos="0" relativeHeight="503302184" behindDoc="1" locked="0" layoutInCell="1" allowOverlap="1">
              <wp:simplePos x="0" y="0"/>
              <wp:positionH relativeFrom="page">
                <wp:posOffset>6110605</wp:posOffset>
              </wp:positionH>
              <wp:positionV relativeFrom="page">
                <wp:posOffset>9934575</wp:posOffset>
              </wp:positionV>
              <wp:extent cx="579120" cy="1536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096" w:rsidRDefault="00652096">
                          <w:pPr>
                            <w:spacing w:before="14"/>
                            <w:ind w:left="20"/>
                            <w:rPr>
                              <w:rFonts w:ascii="Arial"/>
                              <w:b/>
                              <w:sz w:val="18"/>
                            </w:rPr>
                          </w:pPr>
                          <w:r>
                            <w:rPr>
                              <w:rFonts w:ascii="Arial"/>
                              <w:b/>
                              <w:sz w:val="18"/>
                            </w:rPr>
                            <w:t>ISPM 6-</w:t>
                          </w:r>
                          <w:r>
                            <w:fldChar w:fldCharType="begin"/>
                          </w:r>
                          <w:r>
                            <w:rPr>
                              <w:rFonts w:ascii="Arial"/>
                              <w:b/>
                              <w:sz w:val="18"/>
                            </w:rPr>
                            <w:instrText xml:space="preserve"> PAGE </w:instrText>
                          </w:r>
                          <w:r>
                            <w:fldChar w:fldCharType="separate"/>
                          </w:r>
                          <w:r w:rsidR="00793F19">
                            <w:rPr>
                              <w:rFonts w:ascii="Arial"/>
                              <w:b/>
                              <w:noProof/>
                              <w:sz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481.15pt;margin-top:782.25pt;width:45.6pt;height:12.1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5sQ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" filled="f" stroked="f">
              <v:textbox inset="0,0,0,0">
                <w:txbxContent>
                  <w:p w:rsidR="00652096" w:rsidRDefault="00652096">
                    <w:pPr>
                      <w:spacing w:before="14"/>
                      <w:ind w:left="20"/>
                      <w:rPr>
                        <w:rFonts w:ascii="Arial"/>
                        <w:b/>
                        <w:sz w:val="18"/>
                      </w:rPr>
                    </w:pPr>
                    <w:r>
                      <w:rPr>
                        <w:rFonts w:ascii="Arial"/>
                        <w:b/>
                        <w:sz w:val="18"/>
                      </w:rPr>
                      <w:t>ISPM 6-</w:t>
                    </w:r>
                    <w:r>
                      <w:fldChar w:fldCharType="begin"/>
                    </w:r>
                    <w:r>
                      <w:rPr>
                        <w:rFonts w:ascii="Arial"/>
                        <w:b/>
                        <w:sz w:val="18"/>
                      </w:rPr>
                      <w:instrText xml:space="preserve"> PAGE </w:instrText>
                    </w:r>
                    <w:r>
                      <w:fldChar w:fldCharType="separate"/>
                    </w:r>
                    <w:r w:rsidR="00793F19">
                      <w:rPr>
                        <w:rFonts w:ascii="Arial"/>
                        <w:b/>
                        <w:noProof/>
                        <w:sz w:val="18"/>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910" w:rsidRDefault="00C16910">
      <w:r>
        <w:separator/>
      </w:r>
    </w:p>
  </w:footnote>
  <w:footnote w:type="continuationSeparator" w:id="0">
    <w:p w:rsidR="00C16910" w:rsidRDefault="00C16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96" w:rsidRDefault="00EC1680">
    <w:pPr>
      <w:pStyle w:val="BodyText"/>
      <w:spacing w:line="14" w:lineRule="auto"/>
      <w:ind w:left="0"/>
      <w:rPr>
        <w:sz w:val="20"/>
      </w:rPr>
    </w:pPr>
    <w:r>
      <w:rPr>
        <w:noProof/>
        <w:lang w:bidi="ar-SA"/>
      </w:rPr>
      <mc:AlternateContent>
        <mc:Choice Requires="wps">
          <w:drawing>
            <wp:anchor distT="4294967294" distB="4294967294" distL="114300" distR="114300" simplePos="0" relativeHeight="503302064" behindDoc="1" locked="0" layoutInCell="1" allowOverlap="1">
              <wp:simplePos x="0" y="0"/>
              <wp:positionH relativeFrom="page">
                <wp:posOffset>882650</wp:posOffset>
              </wp:positionH>
              <wp:positionV relativeFrom="page">
                <wp:posOffset>725169</wp:posOffset>
              </wp:positionV>
              <wp:extent cx="5798820" cy="0"/>
              <wp:effectExtent l="0" t="0" r="1143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699A" id="Line 9" o:spid="_x0000_s1026" style="position:absolute;z-index:-144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69.5pt,57.1pt" to="526.1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32HgIAAEI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" strokeweight=".48pt">
              <w10:wrap anchorx="page" anchory="page"/>
            </v:line>
          </w:pict>
        </mc:Fallback>
      </mc:AlternateContent>
    </w:r>
    <w:r>
      <w:rPr>
        <w:noProof/>
        <w:lang w:bidi="ar-SA"/>
      </w:rPr>
      <mc:AlternateContent>
        <mc:Choice Requires="wps">
          <w:drawing>
            <wp:anchor distT="0" distB="0" distL="114300" distR="114300" simplePos="0" relativeHeight="503302088" behindDoc="1" locked="0" layoutInCell="1" allowOverlap="1">
              <wp:simplePos x="0" y="0"/>
              <wp:positionH relativeFrom="page">
                <wp:posOffset>888365</wp:posOffset>
              </wp:positionH>
              <wp:positionV relativeFrom="page">
                <wp:posOffset>532765</wp:posOffset>
              </wp:positionV>
              <wp:extent cx="398780" cy="15367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096" w:rsidRDefault="00652096">
                          <w:pPr>
                            <w:spacing w:before="14"/>
                            <w:ind w:left="20"/>
                            <w:rPr>
                              <w:rFonts w:ascii="Arial"/>
                              <w:sz w:val="18"/>
                            </w:rPr>
                          </w:pPr>
                          <w:r>
                            <w:rPr>
                              <w:rFonts w:ascii="Arial"/>
                              <w:sz w:val="18"/>
                            </w:rPr>
                            <w:t>ISPM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9.95pt;margin-top:41.95pt;width:31.4pt;height:12.1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jM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" filled="f" stroked="f">
              <v:textbox inset="0,0,0,0">
                <w:txbxContent>
                  <w:p w:rsidR="00652096" w:rsidRDefault="00652096">
                    <w:pPr>
                      <w:spacing w:before="14"/>
                      <w:ind w:left="20"/>
                      <w:rPr>
                        <w:rFonts w:ascii="Arial"/>
                        <w:sz w:val="18"/>
                      </w:rPr>
                    </w:pPr>
                    <w:r>
                      <w:rPr>
                        <w:rFonts w:ascii="Arial"/>
                        <w:sz w:val="18"/>
                      </w:rPr>
                      <w:t>ISPM 6</w:t>
                    </w:r>
                  </w:p>
                </w:txbxContent>
              </v:textbox>
              <w10:wrap anchorx="page" anchory="page"/>
            </v:shape>
          </w:pict>
        </mc:Fallback>
      </mc:AlternateContent>
    </w:r>
    <w:r>
      <w:rPr>
        <w:noProof/>
        <w:lang w:bidi="ar-SA"/>
      </w:rPr>
      <mc:AlternateContent>
        <mc:Choice Requires="wps">
          <w:drawing>
            <wp:anchor distT="0" distB="0" distL="114300" distR="114300" simplePos="0" relativeHeight="503302112" behindDoc="1" locked="0" layoutInCell="1" allowOverlap="1">
              <wp:simplePos x="0" y="0"/>
              <wp:positionH relativeFrom="page">
                <wp:posOffset>6026785</wp:posOffset>
              </wp:positionH>
              <wp:positionV relativeFrom="page">
                <wp:posOffset>532765</wp:posOffset>
              </wp:positionV>
              <wp:extent cx="649605" cy="15367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096" w:rsidRPr="00602837" w:rsidRDefault="00602837">
                          <w:pPr>
                            <w:spacing w:before="14"/>
                            <w:ind w:left="20"/>
                            <w:rPr>
                              <w:sz w:val="18"/>
                            </w:rPr>
                          </w:pPr>
                          <w:r w:rsidRPr="00602837">
                            <w:rPr>
                              <w:sz w:val="18"/>
                            </w:rPr>
                            <w:t>Giám sát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74.55pt;margin-top:41.95pt;width:51.15pt;height:12.1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" filled="f" stroked="f">
              <v:textbox inset="0,0,0,0">
                <w:txbxContent>
                  <w:p w:rsidR="00652096" w:rsidRPr="00602837" w:rsidRDefault="00602837">
                    <w:pPr>
                      <w:spacing w:before="14"/>
                      <w:ind w:left="20"/>
                      <w:rPr>
                        <w:sz w:val="18"/>
                      </w:rPr>
                    </w:pPr>
                    <w:r w:rsidRPr="00602837">
                      <w:rPr>
                        <w:sz w:val="18"/>
                      </w:rPr>
                      <w:t>Giám sát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96" w:rsidRDefault="00EC1680">
    <w:pPr>
      <w:pStyle w:val="BodyText"/>
      <w:spacing w:line="14" w:lineRule="auto"/>
      <w:ind w:left="0"/>
      <w:rPr>
        <w:sz w:val="20"/>
      </w:rPr>
    </w:pPr>
    <w:r>
      <w:rPr>
        <w:noProof/>
        <w:lang w:bidi="ar-SA"/>
      </w:rPr>
      <mc:AlternateContent>
        <mc:Choice Requires="wps">
          <w:drawing>
            <wp:anchor distT="4294967294" distB="4294967294" distL="114300" distR="114300" simplePos="0" relativeHeight="503301992" behindDoc="1" locked="0" layoutInCell="1" allowOverlap="1">
              <wp:simplePos x="0" y="0"/>
              <wp:positionH relativeFrom="page">
                <wp:posOffset>882650</wp:posOffset>
              </wp:positionH>
              <wp:positionV relativeFrom="page">
                <wp:posOffset>725169</wp:posOffset>
              </wp:positionV>
              <wp:extent cx="5798820" cy="0"/>
              <wp:effectExtent l="0" t="0" r="1143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FE3A5" id="Line 12" o:spid="_x0000_s1026" style="position:absolute;z-index:-144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69.5pt,57.1pt" to="526.1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EA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" strokeweight=".48pt">
              <w10:wrap anchorx="page" anchory="page"/>
            </v:line>
          </w:pict>
        </mc:Fallback>
      </mc:AlternateContent>
    </w:r>
    <w:r>
      <w:rPr>
        <w:noProof/>
        <w:lang w:bidi="ar-SA"/>
      </w:rPr>
      <mc:AlternateContent>
        <mc:Choice Requires="wps">
          <w:drawing>
            <wp:anchor distT="0" distB="0" distL="114300" distR="114300" simplePos="0" relativeHeight="503302016" behindDoc="1" locked="0" layoutInCell="1" allowOverlap="1">
              <wp:simplePos x="0" y="0"/>
              <wp:positionH relativeFrom="page">
                <wp:posOffset>888365</wp:posOffset>
              </wp:positionH>
              <wp:positionV relativeFrom="page">
                <wp:posOffset>532765</wp:posOffset>
              </wp:positionV>
              <wp:extent cx="649605" cy="15367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096" w:rsidRDefault="00647414">
                          <w:pPr>
                            <w:spacing w:before="14"/>
                            <w:ind w:left="20"/>
                            <w:rPr>
                              <w:rFonts w:ascii="Arial"/>
                              <w:sz w:val="18"/>
                            </w:rPr>
                          </w:pPr>
                          <w:r>
                            <w:rPr>
                              <w:rFonts w:ascii="Arial"/>
                              <w:sz w:val="18"/>
                            </w:rPr>
                            <w:t>Gi</w:t>
                          </w:r>
                          <w:r>
                            <w:rPr>
                              <w:rFonts w:ascii="Arial"/>
                              <w:sz w:val="18"/>
                            </w:rPr>
                            <w:t>á</w:t>
                          </w:r>
                          <w:r>
                            <w:rPr>
                              <w:rFonts w:ascii="Arial"/>
                              <w:sz w:val="18"/>
                            </w:rPr>
                            <w:t>m s</w:t>
                          </w:r>
                          <w:r>
                            <w:rPr>
                              <w:rFonts w:ascii="Arial"/>
                              <w:sz w:val="18"/>
                            </w:rPr>
                            <w:t>á</w:t>
                          </w:r>
                          <w:r>
                            <w:rPr>
                              <w:rFonts w:ascii="Arial"/>
                              <w:sz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69.95pt;margin-top:41.95pt;width:51.15pt;height:12.1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dBsQIAALA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" filled="f" stroked="f">
              <v:textbox inset="0,0,0,0">
                <w:txbxContent>
                  <w:p w:rsidR="00652096" w:rsidRDefault="00647414">
                    <w:pPr>
                      <w:spacing w:before="14"/>
                      <w:ind w:left="20"/>
                      <w:rPr>
                        <w:rFonts w:ascii="Arial"/>
                        <w:sz w:val="18"/>
                      </w:rPr>
                    </w:pPr>
                    <w:r>
                      <w:rPr>
                        <w:rFonts w:ascii="Arial"/>
                        <w:sz w:val="18"/>
                      </w:rPr>
                      <w:t>Gi</w:t>
                    </w:r>
                    <w:r>
                      <w:rPr>
                        <w:rFonts w:ascii="Arial"/>
                        <w:sz w:val="18"/>
                      </w:rPr>
                      <w:t>á</w:t>
                    </w:r>
                    <w:r>
                      <w:rPr>
                        <w:rFonts w:ascii="Arial"/>
                        <w:sz w:val="18"/>
                      </w:rPr>
                      <w:t>m s</w:t>
                    </w:r>
                    <w:r>
                      <w:rPr>
                        <w:rFonts w:ascii="Arial"/>
                        <w:sz w:val="18"/>
                      </w:rPr>
                      <w:t>á</w:t>
                    </w:r>
                    <w:r>
                      <w:rPr>
                        <w:rFonts w:ascii="Arial"/>
                        <w:sz w:val="18"/>
                      </w:rPr>
                      <w:t>t</w:t>
                    </w:r>
                  </w:p>
                </w:txbxContent>
              </v:textbox>
              <w10:wrap anchorx="page" anchory="page"/>
            </v:shape>
          </w:pict>
        </mc:Fallback>
      </mc:AlternateContent>
    </w:r>
    <w:r>
      <w:rPr>
        <w:noProof/>
        <w:lang w:bidi="ar-SA"/>
      </w:rPr>
      <mc:AlternateContent>
        <mc:Choice Requires="wps">
          <w:drawing>
            <wp:anchor distT="0" distB="0" distL="114300" distR="114300" simplePos="0" relativeHeight="503302040" behindDoc="1" locked="0" layoutInCell="1" allowOverlap="1">
              <wp:simplePos x="0" y="0"/>
              <wp:positionH relativeFrom="page">
                <wp:posOffset>6275070</wp:posOffset>
              </wp:positionH>
              <wp:positionV relativeFrom="page">
                <wp:posOffset>532765</wp:posOffset>
              </wp:positionV>
              <wp:extent cx="398780" cy="15367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096" w:rsidRDefault="00652096">
                          <w:pPr>
                            <w:spacing w:before="14"/>
                            <w:ind w:left="20"/>
                            <w:rPr>
                              <w:rFonts w:ascii="Arial"/>
                              <w:sz w:val="18"/>
                            </w:rPr>
                          </w:pPr>
                          <w:r>
                            <w:rPr>
                              <w:rFonts w:ascii="Arial"/>
                              <w:sz w:val="18"/>
                            </w:rPr>
                            <w:t>ISPM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94.1pt;margin-top:41.95pt;width:31.4pt;height:12.1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" filled="f" stroked="f">
              <v:textbox inset="0,0,0,0">
                <w:txbxContent>
                  <w:p w:rsidR="00652096" w:rsidRDefault="00652096">
                    <w:pPr>
                      <w:spacing w:before="14"/>
                      <w:ind w:left="20"/>
                      <w:rPr>
                        <w:rFonts w:ascii="Arial"/>
                        <w:sz w:val="18"/>
                      </w:rPr>
                    </w:pPr>
                    <w:r>
                      <w:rPr>
                        <w:rFonts w:ascii="Arial"/>
                        <w:sz w:val="18"/>
                      </w:rPr>
                      <w:t>ISPM 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1010"/>
    <w:multiLevelType w:val="multilevel"/>
    <w:tmpl w:val="1FCC275A"/>
    <w:lvl w:ilvl="0">
      <w:start w:val="1"/>
      <w:numFmt w:val="decimal"/>
      <w:lvlText w:val="%1."/>
      <w:lvlJc w:val="left"/>
      <w:pPr>
        <w:ind w:left="583" w:hanging="425"/>
        <w:jc w:val="left"/>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435" w:hanging="852"/>
        <w:jc w:val="lef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435" w:hanging="852"/>
        <w:jc w:val="left"/>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196" w:hanging="852"/>
      </w:pPr>
      <w:rPr>
        <w:rFonts w:hint="default"/>
        <w:lang w:val="en-US" w:eastAsia="en-US" w:bidi="en-US"/>
      </w:rPr>
    </w:lvl>
    <w:lvl w:ilvl="4">
      <w:numFmt w:val="bullet"/>
      <w:lvlText w:val="•"/>
      <w:lvlJc w:val="left"/>
      <w:pPr>
        <w:ind w:left="4075" w:hanging="852"/>
      </w:pPr>
      <w:rPr>
        <w:rFonts w:hint="default"/>
        <w:lang w:val="en-US" w:eastAsia="en-US" w:bidi="en-US"/>
      </w:rPr>
    </w:lvl>
    <w:lvl w:ilvl="5">
      <w:numFmt w:val="bullet"/>
      <w:lvlText w:val="•"/>
      <w:lvlJc w:val="left"/>
      <w:pPr>
        <w:ind w:left="4953" w:hanging="852"/>
      </w:pPr>
      <w:rPr>
        <w:rFonts w:hint="default"/>
        <w:lang w:val="en-US" w:eastAsia="en-US" w:bidi="en-US"/>
      </w:rPr>
    </w:lvl>
    <w:lvl w:ilvl="6">
      <w:numFmt w:val="bullet"/>
      <w:lvlText w:val="•"/>
      <w:lvlJc w:val="left"/>
      <w:pPr>
        <w:ind w:left="5832" w:hanging="852"/>
      </w:pPr>
      <w:rPr>
        <w:rFonts w:hint="default"/>
        <w:lang w:val="en-US" w:eastAsia="en-US" w:bidi="en-US"/>
      </w:rPr>
    </w:lvl>
    <w:lvl w:ilvl="7">
      <w:numFmt w:val="bullet"/>
      <w:lvlText w:val="•"/>
      <w:lvlJc w:val="left"/>
      <w:pPr>
        <w:ind w:left="6710" w:hanging="852"/>
      </w:pPr>
      <w:rPr>
        <w:rFonts w:hint="default"/>
        <w:lang w:val="en-US" w:eastAsia="en-US" w:bidi="en-US"/>
      </w:rPr>
    </w:lvl>
    <w:lvl w:ilvl="8">
      <w:numFmt w:val="bullet"/>
      <w:lvlText w:val="•"/>
      <w:lvlJc w:val="left"/>
      <w:pPr>
        <w:ind w:left="7589" w:hanging="852"/>
      </w:pPr>
      <w:rPr>
        <w:rFonts w:hint="default"/>
        <w:lang w:val="en-US" w:eastAsia="en-US" w:bidi="en-US"/>
      </w:rPr>
    </w:lvl>
  </w:abstractNum>
  <w:abstractNum w:abstractNumId="1" w15:restartNumberingAfterBreak="0">
    <w:nsid w:val="30A13BBC"/>
    <w:multiLevelType w:val="hybridMultilevel"/>
    <w:tmpl w:val="A6D8221A"/>
    <w:lvl w:ilvl="0" w:tplc="AD3418A8">
      <w:numFmt w:val="bullet"/>
      <w:lvlText w:val="-"/>
      <w:lvlJc w:val="left"/>
      <w:pPr>
        <w:ind w:left="725" w:hanging="567"/>
      </w:pPr>
      <w:rPr>
        <w:rFonts w:ascii="Times New Roman" w:eastAsia="Times New Roman" w:hAnsi="Times New Roman" w:cs="Times New Roman" w:hint="default"/>
        <w:w w:val="100"/>
        <w:sz w:val="22"/>
        <w:szCs w:val="22"/>
        <w:lang w:val="en-US" w:eastAsia="en-US" w:bidi="en-US"/>
      </w:rPr>
    </w:lvl>
    <w:lvl w:ilvl="1" w:tplc="6E90E8E2">
      <w:numFmt w:val="bullet"/>
      <w:lvlText w:val=""/>
      <w:lvlJc w:val="left"/>
      <w:pPr>
        <w:ind w:left="1291" w:hanging="567"/>
      </w:pPr>
      <w:rPr>
        <w:rFonts w:ascii="Symbol" w:eastAsia="Symbol" w:hAnsi="Symbol" w:cs="Symbol" w:hint="default"/>
        <w:w w:val="100"/>
        <w:sz w:val="22"/>
        <w:szCs w:val="22"/>
        <w:lang w:val="en-US" w:eastAsia="en-US" w:bidi="en-US"/>
      </w:rPr>
    </w:lvl>
    <w:lvl w:ilvl="2" w:tplc="C966E418">
      <w:numFmt w:val="bullet"/>
      <w:lvlText w:val="•"/>
      <w:lvlJc w:val="left"/>
      <w:pPr>
        <w:ind w:left="2194" w:hanging="567"/>
      </w:pPr>
      <w:rPr>
        <w:rFonts w:hint="default"/>
        <w:lang w:val="en-US" w:eastAsia="en-US" w:bidi="en-US"/>
      </w:rPr>
    </w:lvl>
    <w:lvl w:ilvl="3" w:tplc="1D0A498C">
      <w:numFmt w:val="bullet"/>
      <w:lvlText w:val="•"/>
      <w:lvlJc w:val="left"/>
      <w:pPr>
        <w:ind w:left="3088" w:hanging="567"/>
      </w:pPr>
      <w:rPr>
        <w:rFonts w:hint="default"/>
        <w:lang w:val="en-US" w:eastAsia="en-US" w:bidi="en-US"/>
      </w:rPr>
    </w:lvl>
    <w:lvl w:ilvl="4" w:tplc="048EF6D8">
      <w:numFmt w:val="bullet"/>
      <w:lvlText w:val="•"/>
      <w:lvlJc w:val="left"/>
      <w:pPr>
        <w:ind w:left="3982" w:hanging="567"/>
      </w:pPr>
      <w:rPr>
        <w:rFonts w:hint="default"/>
        <w:lang w:val="en-US" w:eastAsia="en-US" w:bidi="en-US"/>
      </w:rPr>
    </w:lvl>
    <w:lvl w:ilvl="5" w:tplc="6DFE4D0A">
      <w:numFmt w:val="bullet"/>
      <w:lvlText w:val="•"/>
      <w:lvlJc w:val="left"/>
      <w:pPr>
        <w:ind w:left="4876" w:hanging="567"/>
      </w:pPr>
      <w:rPr>
        <w:rFonts w:hint="default"/>
        <w:lang w:val="en-US" w:eastAsia="en-US" w:bidi="en-US"/>
      </w:rPr>
    </w:lvl>
    <w:lvl w:ilvl="6" w:tplc="C896B756">
      <w:numFmt w:val="bullet"/>
      <w:lvlText w:val="•"/>
      <w:lvlJc w:val="left"/>
      <w:pPr>
        <w:ind w:left="5770" w:hanging="567"/>
      </w:pPr>
      <w:rPr>
        <w:rFonts w:hint="default"/>
        <w:lang w:val="en-US" w:eastAsia="en-US" w:bidi="en-US"/>
      </w:rPr>
    </w:lvl>
    <w:lvl w:ilvl="7" w:tplc="D0CC9A02">
      <w:numFmt w:val="bullet"/>
      <w:lvlText w:val="•"/>
      <w:lvlJc w:val="left"/>
      <w:pPr>
        <w:ind w:left="6664" w:hanging="567"/>
      </w:pPr>
      <w:rPr>
        <w:rFonts w:hint="default"/>
        <w:lang w:val="en-US" w:eastAsia="en-US" w:bidi="en-US"/>
      </w:rPr>
    </w:lvl>
    <w:lvl w:ilvl="8" w:tplc="AED008E2">
      <w:numFmt w:val="bullet"/>
      <w:lvlText w:val="•"/>
      <w:lvlJc w:val="left"/>
      <w:pPr>
        <w:ind w:left="7558" w:hanging="567"/>
      </w:pPr>
      <w:rPr>
        <w:rFonts w:hint="default"/>
        <w:lang w:val="en-US" w:eastAsia="en-US" w:bidi="en-US"/>
      </w:rPr>
    </w:lvl>
  </w:abstractNum>
  <w:abstractNum w:abstractNumId="2" w15:restartNumberingAfterBreak="0">
    <w:nsid w:val="59E605D8"/>
    <w:multiLevelType w:val="multilevel"/>
    <w:tmpl w:val="ECCABCFE"/>
    <w:lvl w:ilvl="0">
      <w:start w:val="1"/>
      <w:numFmt w:val="decimal"/>
      <w:lvlText w:val="%1."/>
      <w:lvlJc w:val="left"/>
      <w:pPr>
        <w:ind w:left="725" w:hanging="567"/>
        <w:jc w:val="left"/>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747" w:hanging="567"/>
        <w:jc w:val="left"/>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725" w:hanging="567"/>
        <w:jc w:val="left"/>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3307" w:hanging="567"/>
      </w:pPr>
      <w:rPr>
        <w:rFonts w:hint="default"/>
        <w:lang w:val="en-US" w:eastAsia="en-US" w:bidi="en-US"/>
      </w:rPr>
    </w:lvl>
    <w:lvl w:ilvl="4">
      <w:numFmt w:val="bullet"/>
      <w:lvlText w:val="•"/>
      <w:lvlJc w:val="left"/>
      <w:pPr>
        <w:ind w:left="4170" w:hanging="567"/>
      </w:pPr>
      <w:rPr>
        <w:rFonts w:hint="default"/>
        <w:lang w:val="en-US" w:eastAsia="en-US" w:bidi="en-US"/>
      </w:rPr>
    </w:lvl>
    <w:lvl w:ilvl="5">
      <w:numFmt w:val="bullet"/>
      <w:lvlText w:val="•"/>
      <w:lvlJc w:val="left"/>
      <w:pPr>
        <w:ind w:left="5033" w:hanging="567"/>
      </w:pPr>
      <w:rPr>
        <w:rFonts w:hint="default"/>
        <w:lang w:val="en-US" w:eastAsia="en-US" w:bidi="en-US"/>
      </w:rPr>
    </w:lvl>
    <w:lvl w:ilvl="6">
      <w:numFmt w:val="bullet"/>
      <w:lvlText w:val="•"/>
      <w:lvlJc w:val="left"/>
      <w:pPr>
        <w:ind w:left="5895" w:hanging="567"/>
      </w:pPr>
      <w:rPr>
        <w:rFonts w:hint="default"/>
        <w:lang w:val="en-US" w:eastAsia="en-US" w:bidi="en-US"/>
      </w:rPr>
    </w:lvl>
    <w:lvl w:ilvl="7">
      <w:numFmt w:val="bullet"/>
      <w:lvlText w:val="•"/>
      <w:lvlJc w:val="left"/>
      <w:pPr>
        <w:ind w:left="6758" w:hanging="567"/>
      </w:pPr>
      <w:rPr>
        <w:rFonts w:hint="default"/>
        <w:lang w:val="en-US" w:eastAsia="en-US" w:bidi="en-US"/>
      </w:rPr>
    </w:lvl>
    <w:lvl w:ilvl="8">
      <w:numFmt w:val="bullet"/>
      <w:lvlText w:val="•"/>
      <w:lvlJc w:val="left"/>
      <w:pPr>
        <w:ind w:left="7621" w:hanging="567"/>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9A"/>
    <w:rsid w:val="000030FE"/>
    <w:rsid w:val="00010ACA"/>
    <w:rsid w:val="00012EDA"/>
    <w:rsid w:val="00015603"/>
    <w:rsid w:val="00030499"/>
    <w:rsid w:val="000314DC"/>
    <w:rsid w:val="00033965"/>
    <w:rsid w:val="00065716"/>
    <w:rsid w:val="0008375C"/>
    <w:rsid w:val="000B260D"/>
    <w:rsid w:val="000B5D8C"/>
    <w:rsid w:val="001061FD"/>
    <w:rsid w:val="00106E33"/>
    <w:rsid w:val="0011436D"/>
    <w:rsid w:val="00126A9F"/>
    <w:rsid w:val="00142FDF"/>
    <w:rsid w:val="001469AA"/>
    <w:rsid w:val="00166217"/>
    <w:rsid w:val="00171E6A"/>
    <w:rsid w:val="001A0728"/>
    <w:rsid w:val="001A55B4"/>
    <w:rsid w:val="001B52CB"/>
    <w:rsid w:val="001B7264"/>
    <w:rsid w:val="001B7E3C"/>
    <w:rsid w:val="001C3177"/>
    <w:rsid w:val="001C6663"/>
    <w:rsid w:val="00232178"/>
    <w:rsid w:val="00282549"/>
    <w:rsid w:val="002905D0"/>
    <w:rsid w:val="002B44CF"/>
    <w:rsid w:val="002C764B"/>
    <w:rsid w:val="002E228E"/>
    <w:rsid w:val="002F78F1"/>
    <w:rsid w:val="00300E46"/>
    <w:rsid w:val="00337F5F"/>
    <w:rsid w:val="00354A19"/>
    <w:rsid w:val="003601E5"/>
    <w:rsid w:val="003606FD"/>
    <w:rsid w:val="00364504"/>
    <w:rsid w:val="0036513E"/>
    <w:rsid w:val="003718B0"/>
    <w:rsid w:val="00376E68"/>
    <w:rsid w:val="00380787"/>
    <w:rsid w:val="003A4F0F"/>
    <w:rsid w:val="003A7109"/>
    <w:rsid w:val="003A7337"/>
    <w:rsid w:val="003D3AAD"/>
    <w:rsid w:val="003D4A73"/>
    <w:rsid w:val="003E3DCE"/>
    <w:rsid w:val="003F2978"/>
    <w:rsid w:val="004248BF"/>
    <w:rsid w:val="004326E9"/>
    <w:rsid w:val="00436674"/>
    <w:rsid w:val="00464700"/>
    <w:rsid w:val="00473EBF"/>
    <w:rsid w:val="004775F6"/>
    <w:rsid w:val="0048231B"/>
    <w:rsid w:val="00486F81"/>
    <w:rsid w:val="004A2157"/>
    <w:rsid w:val="004A2385"/>
    <w:rsid w:val="004B66CB"/>
    <w:rsid w:val="00502D9A"/>
    <w:rsid w:val="00514F8F"/>
    <w:rsid w:val="00516718"/>
    <w:rsid w:val="00541394"/>
    <w:rsid w:val="00555DE1"/>
    <w:rsid w:val="005565DD"/>
    <w:rsid w:val="00561DDA"/>
    <w:rsid w:val="0058058D"/>
    <w:rsid w:val="005A0C48"/>
    <w:rsid w:val="005A2583"/>
    <w:rsid w:val="005A4968"/>
    <w:rsid w:val="005B7A53"/>
    <w:rsid w:val="005D1EAB"/>
    <w:rsid w:val="005D2A25"/>
    <w:rsid w:val="005D2A40"/>
    <w:rsid w:val="005E6524"/>
    <w:rsid w:val="005F405C"/>
    <w:rsid w:val="00602837"/>
    <w:rsid w:val="0061442D"/>
    <w:rsid w:val="00626D77"/>
    <w:rsid w:val="00631A39"/>
    <w:rsid w:val="00645696"/>
    <w:rsid w:val="00647414"/>
    <w:rsid w:val="00652096"/>
    <w:rsid w:val="00670BDE"/>
    <w:rsid w:val="00677731"/>
    <w:rsid w:val="006A45A3"/>
    <w:rsid w:val="006C5DB2"/>
    <w:rsid w:val="006C73CB"/>
    <w:rsid w:val="006D2388"/>
    <w:rsid w:val="006E6FA4"/>
    <w:rsid w:val="006F1DDA"/>
    <w:rsid w:val="0070315C"/>
    <w:rsid w:val="00732353"/>
    <w:rsid w:val="00735A1B"/>
    <w:rsid w:val="0074142B"/>
    <w:rsid w:val="00752E05"/>
    <w:rsid w:val="0077395D"/>
    <w:rsid w:val="007911F1"/>
    <w:rsid w:val="00793F19"/>
    <w:rsid w:val="007B1C81"/>
    <w:rsid w:val="007B2B1B"/>
    <w:rsid w:val="007B7BB3"/>
    <w:rsid w:val="007E3C03"/>
    <w:rsid w:val="00815C4F"/>
    <w:rsid w:val="00822666"/>
    <w:rsid w:val="008368D3"/>
    <w:rsid w:val="0084629F"/>
    <w:rsid w:val="00862ABC"/>
    <w:rsid w:val="00887944"/>
    <w:rsid w:val="008B416B"/>
    <w:rsid w:val="008C1FCC"/>
    <w:rsid w:val="008D0A51"/>
    <w:rsid w:val="008D2690"/>
    <w:rsid w:val="008D2A79"/>
    <w:rsid w:val="008D4B45"/>
    <w:rsid w:val="008E6FC4"/>
    <w:rsid w:val="00910624"/>
    <w:rsid w:val="00922A2D"/>
    <w:rsid w:val="00934317"/>
    <w:rsid w:val="00951137"/>
    <w:rsid w:val="0096659E"/>
    <w:rsid w:val="00981B91"/>
    <w:rsid w:val="00983E6D"/>
    <w:rsid w:val="00984D2D"/>
    <w:rsid w:val="0098693D"/>
    <w:rsid w:val="00994F40"/>
    <w:rsid w:val="009963FB"/>
    <w:rsid w:val="009A11B3"/>
    <w:rsid w:val="009A7BFF"/>
    <w:rsid w:val="009B73C8"/>
    <w:rsid w:val="009C6EFD"/>
    <w:rsid w:val="009D2E43"/>
    <w:rsid w:val="009D5EBA"/>
    <w:rsid w:val="009E2EC3"/>
    <w:rsid w:val="009F7BF1"/>
    <w:rsid w:val="00A10377"/>
    <w:rsid w:val="00A33B16"/>
    <w:rsid w:val="00A44BF9"/>
    <w:rsid w:val="00A738AC"/>
    <w:rsid w:val="00A82F40"/>
    <w:rsid w:val="00AB7D31"/>
    <w:rsid w:val="00AC151C"/>
    <w:rsid w:val="00AE762D"/>
    <w:rsid w:val="00AF4743"/>
    <w:rsid w:val="00B145A8"/>
    <w:rsid w:val="00B17169"/>
    <w:rsid w:val="00B2512D"/>
    <w:rsid w:val="00B426B1"/>
    <w:rsid w:val="00B47726"/>
    <w:rsid w:val="00B66890"/>
    <w:rsid w:val="00B77A54"/>
    <w:rsid w:val="00B82DBA"/>
    <w:rsid w:val="00B94397"/>
    <w:rsid w:val="00B95C0F"/>
    <w:rsid w:val="00BB23EA"/>
    <w:rsid w:val="00BB4A29"/>
    <w:rsid w:val="00BC7A2E"/>
    <w:rsid w:val="00BD4640"/>
    <w:rsid w:val="00BF50FB"/>
    <w:rsid w:val="00BF6BAC"/>
    <w:rsid w:val="00C13D7F"/>
    <w:rsid w:val="00C16910"/>
    <w:rsid w:val="00C2273A"/>
    <w:rsid w:val="00C254A9"/>
    <w:rsid w:val="00C264AB"/>
    <w:rsid w:val="00C267EF"/>
    <w:rsid w:val="00C40D75"/>
    <w:rsid w:val="00C6138B"/>
    <w:rsid w:val="00C6624C"/>
    <w:rsid w:val="00C71A46"/>
    <w:rsid w:val="00C84DD2"/>
    <w:rsid w:val="00C92CF1"/>
    <w:rsid w:val="00C94059"/>
    <w:rsid w:val="00C96628"/>
    <w:rsid w:val="00CA4534"/>
    <w:rsid w:val="00CB3398"/>
    <w:rsid w:val="00CB79F8"/>
    <w:rsid w:val="00CC05AD"/>
    <w:rsid w:val="00CC1443"/>
    <w:rsid w:val="00CC1DFC"/>
    <w:rsid w:val="00CD6556"/>
    <w:rsid w:val="00CE066D"/>
    <w:rsid w:val="00CE24DD"/>
    <w:rsid w:val="00CE50EC"/>
    <w:rsid w:val="00CF54FC"/>
    <w:rsid w:val="00D0098E"/>
    <w:rsid w:val="00D10316"/>
    <w:rsid w:val="00D2420B"/>
    <w:rsid w:val="00D312F3"/>
    <w:rsid w:val="00D31A7E"/>
    <w:rsid w:val="00D44793"/>
    <w:rsid w:val="00D44A57"/>
    <w:rsid w:val="00D53E9F"/>
    <w:rsid w:val="00D60203"/>
    <w:rsid w:val="00D60B5E"/>
    <w:rsid w:val="00D650EB"/>
    <w:rsid w:val="00D82E72"/>
    <w:rsid w:val="00DB512C"/>
    <w:rsid w:val="00DB56A0"/>
    <w:rsid w:val="00DC2FC0"/>
    <w:rsid w:val="00DC480C"/>
    <w:rsid w:val="00DD0688"/>
    <w:rsid w:val="00DD1932"/>
    <w:rsid w:val="00E03F00"/>
    <w:rsid w:val="00E06A38"/>
    <w:rsid w:val="00E449CD"/>
    <w:rsid w:val="00E569CC"/>
    <w:rsid w:val="00E7504F"/>
    <w:rsid w:val="00E96ACA"/>
    <w:rsid w:val="00EB046F"/>
    <w:rsid w:val="00EC1680"/>
    <w:rsid w:val="00EC6781"/>
    <w:rsid w:val="00ED009E"/>
    <w:rsid w:val="00EE2570"/>
    <w:rsid w:val="00EF60A3"/>
    <w:rsid w:val="00EF7186"/>
    <w:rsid w:val="00F135A6"/>
    <w:rsid w:val="00F24C2A"/>
    <w:rsid w:val="00F37826"/>
    <w:rsid w:val="00F378B1"/>
    <w:rsid w:val="00F44F78"/>
    <w:rsid w:val="00F56BC9"/>
    <w:rsid w:val="00F62481"/>
    <w:rsid w:val="00F651A1"/>
    <w:rsid w:val="00F73A0B"/>
    <w:rsid w:val="00F76F77"/>
    <w:rsid w:val="00F930F8"/>
    <w:rsid w:val="00F9583B"/>
    <w:rsid w:val="00F960B8"/>
    <w:rsid w:val="00FD0260"/>
    <w:rsid w:val="00FF0A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82ABB-76A0-464D-8509-6DE219C3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3E"/>
    <w:rPr>
      <w:rFonts w:ascii="Times New Roman" w:eastAsia="Times New Roman" w:hAnsi="Times New Roman" w:cs="Times New Roman"/>
      <w:lang w:bidi="en-US"/>
    </w:rPr>
  </w:style>
  <w:style w:type="paragraph" w:styleId="Heading1">
    <w:name w:val="heading 1"/>
    <w:basedOn w:val="Normal"/>
    <w:uiPriority w:val="1"/>
    <w:qFormat/>
    <w:rsid w:val="0036513E"/>
    <w:pPr>
      <w:ind w:left="725"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6513E"/>
    <w:pPr>
      <w:spacing w:before="119"/>
      <w:ind w:left="158"/>
    </w:pPr>
  </w:style>
  <w:style w:type="paragraph" w:styleId="TOC2">
    <w:name w:val="toc 2"/>
    <w:basedOn w:val="Normal"/>
    <w:uiPriority w:val="1"/>
    <w:qFormat/>
    <w:rsid w:val="0036513E"/>
    <w:pPr>
      <w:spacing w:before="59"/>
      <w:ind w:left="1435" w:hanging="852"/>
    </w:pPr>
  </w:style>
  <w:style w:type="paragraph" w:styleId="BodyText">
    <w:name w:val="Body Text"/>
    <w:basedOn w:val="Normal"/>
    <w:uiPriority w:val="1"/>
    <w:qFormat/>
    <w:rsid w:val="0036513E"/>
    <w:pPr>
      <w:ind w:left="725"/>
    </w:pPr>
  </w:style>
  <w:style w:type="paragraph" w:styleId="ListParagraph">
    <w:name w:val="List Paragraph"/>
    <w:basedOn w:val="Normal"/>
    <w:uiPriority w:val="1"/>
    <w:qFormat/>
    <w:rsid w:val="0036513E"/>
    <w:pPr>
      <w:spacing w:before="59"/>
      <w:ind w:left="725" w:hanging="567"/>
    </w:pPr>
  </w:style>
  <w:style w:type="paragraph" w:customStyle="1" w:styleId="TableParagraph">
    <w:name w:val="Table Paragraph"/>
    <w:basedOn w:val="Normal"/>
    <w:uiPriority w:val="1"/>
    <w:qFormat/>
    <w:rsid w:val="0036513E"/>
  </w:style>
  <w:style w:type="paragraph" w:styleId="BalloonText">
    <w:name w:val="Balloon Text"/>
    <w:basedOn w:val="Normal"/>
    <w:link w:val="BalloonTextChar"/>
    <w:uiPriority w:val="99"/>
    <w:semiHidden/>
    <w:unhideWhenUsed/>
    <w:rsid w:val="008D0A51"/>
    <w:rPr>
      <w:rFonts w:ascii="Tahoma" w:hAnsi="Tahoma" w:cs="Tahoma"/>
      <w:sz w:val="16"/>
      <w:szCs w:val="16"/>
    </w:rPr>
  </w:style>
  <w:style w:type="character" w:customStyle="1" w:styleId="BalloonTextChar">
    <w:name w:val="Balloon Text Char"/>
    <w:basedOn w:val="DefaultParagraphFont"/>
    <w:link w:val="BalloonText"/>
    <w:uiPriority w:val="99"/>
    <w:semiHidden/>
    <w:rsid w:val="008D0A51"/>
    <w:rPr>
      <w:rFonts w:ascii="Tahoma" w:eastAsia="Times New Roman" w:hAnsi="Tahoma" w:cs="Tahoma"/>
      <w:sz w:val="16"/>
      <w:szCs w:val="16"/>
      <w:lang w:bidi="en-US"/>
    </w:rPr>
  </w:style>
  <w:style w:type="character" w:styleId="Hyperlink">
    <w:name w:val="Hyperlink"/>
    <w:basedOn w:val="DefaultParagraphFont"/>
    <w:uiPriority w:val="99"/>
    <w:unhideWhenUsed/>
    <w:rsid w:val="00473EBF"/>
    <w:rPr>
      <w:color w:val="0000FF" w:themeColor="hyperlink"/>
      <w:u w:val="single"/>
    </w:rPr>
  </w:style>
  <w:style w:type="paragraph" w:styleId="Header">
    <w:name w:val="header"/>
    <w:basedOn w:val="Normal"/>
    <w:link w:val="HeaderChar"/>
    <w:uiPriority w:val="99"/>
    <w:unhideWhenUsed/>
    <w:rsid w:val="00647414"/>
    <w:pPr>
      <w:tabs>
        <w:tab w:val="center" w:pos="4680"/>
        <w:tab w:val="right" w:pos="9360"/>
      </w:tabs>
    </w:pPr>
  </w:style>
  <w:style w:type="character" w:customStyle="1" w:styleId="HeaderChar">
    <w:name w:val="Header Char"/>
    <w:basedOn w:val="DefaultParagraphFont"/>
    <w:link w:val="Header"/>
    <w:uiPriority w:val="99"/>
    <w:rsid w:val="00647414"/>
    <w:rPr>
      <w:rFonts w:ascii="Times New Roman" w:eastAsia="Times New Roman" w:hAnsi="Times New Roman" w:cs="Times New Roman"/>
      <w:lang w:bidi="en-US"/>
    </w:rPr>
  </w:style>
  <w:style w:type="paragraph" w:styleId="Footer">
    <w:name w:val="footer"/>
    <w:basedOn w:val="Normal"/>
    <w:link w:val="FooterChar"/>
    <w:uiPriority w:val="99"/>
    <w:unhideWhenUsed/>
    <w:rsid w:val="00647414"/>
    <w:pPr>
      <w:tabs>
        <w:tab w:val="center" w:pos="4680"/>
        <w:tab w:val="right" w:pos="9360"/>
      </w:tabs>
    </w:pPr>
  </w:style>
  <w:style w:type="character" w:customStyle="1" w:styleId="FooterChar">
    <w:name w:val="Footer Char"/>
    <w:basedOn w:val="DefaultParagraphFont"/>
    <w:link w:val="Footer"/>
    <w:uiPriority w:val="99"/>
    <w:rsid w:val="00647414"/>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B2512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pc.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ippc.int/core-activities/standards-setting/isp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pc.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blications-sales@fa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pyright@fa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3E48-4A61-4735-8DE8-4DFA66A7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ISPM_06_2018_En_Surveillance_2018-05-20_PostCPM13</vt:lpstr>
    </vt:vector>
  </TitlesOfParts>
  <Company>Grizli777</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ISPM_06_2018_En_Surveillance_2018-05-20_PostCPM13</dc:title>
  <dc:creator>Moreira, Adriana (AGDI)</dc:creator>
  <cp:lastModifiedBy>long ng</cp:lastModifiedBy>
  <cp:revision>3</cp:revision>
  <dcterms:created xsi:type="dcterms:W3CDTF">2018-11-12T13:27:00Z</dcterms:created>
  <dcterms:modified xsi:type="dcterms:W3CDTF">2018-11-12T13:28:00Z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2016</vt:lpwstr>
  </property>
  <property fmtid="{D5CDD505-2E9C-101B-9397-08002B2CF9AE}" pid="4" name="LastSaved">
    <vt:filetime>2018-07-04T00:00:00Z</vt:filetime>
  </property>
</Properties>
</file>